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631AFDE4" w14:textId="77777777" w:rsidR="00DF3E6E" w:rsidRDefault="00DF3E6E" w:rsidP="00DF3E6E">
      <w:pPr>
        <w:spacing w:line="240" w:lineRule="auto"/>
        <w:rPr>
          <w:rFonts w:eastAsiaTheme="minorEastAsia"/>
          <w:color w:val="FFFFFF" w:themeColor="background1"/>
          <w:spacing w:val="15"/>
          <w:sz w:val="52"/>
          <w:szCs w:val="52"/>
        </w:rPr>
      </w:pPr>
    </w:p>
    <w:p w14:paraId="199FE050" w14:textId="6E44DAE6" w:rsidR="005651EF" w:rsidRPr="00DF3E6E" w:rsidRDefault="00304CCE" w:rsidP="00DF3E6E">
      <w:pPr>
        <w:spacing w:line="240" w:lineRule="auto"/>
        <w:rPr>
          <w:color w:val="FFFFFF" w:themeColor="background1"/>
          <w:sz w:val="52"/>
          <w:szCs w:val="52"/>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DF3E6E" w:rsidRPr="009B27B6">
        <w:rPr>
          <w:rFonts w:eastAsiaTheme="minorEastAsia"/>
          <w:color w:val="FFFFFF" w:themeColor="background1"/>
          <w:spacing w:val="15"/>
          <w:sz w:val="52"/>
          <w:szCs w:val="52"/>
        </w:rPr>
        <w:t>Opérations liées au « gr</w:t>
      </w:r>
      <w:r w:rsidR="00DF3E6E">
        <w:rPr>
          <w:rFonts w:eastAsiaTheme="minorEastAsia"/>
          <w:color w:val="FFFFFF" w:themeColor="background1"/>
          <w:spacing w:val="15"/>
          <w:sz w:val="52"/>
          <w:szCs w:val="52"/>
        </w:rPr>
        <w:t>and Carénage » de la bouée</w:t>
      </w:r>
      <w:r w:rsidR="002702B3">
        <w:rPr>
          <w:rFonts w:eastAsiaTheme="minorEastAsia"/>
          <w:color w:val="FFFFFF" w:themeColor="background1"/>
          <w:spacing w:val="15"/>
          <w:sz w:val="52"/>
          <w:szCs w:val="52"/>
        </w:rPr>
        <w:t xml:space="preserve"> scientifique</w:t>
      </w:r>
      <w:bookmarkStart w:id="0" w:name="_GoBack"/>
      <w:bookmarkEnd w:id="0"/>
      <w:r w:rsidR="00DF3E6E">
        <w:rPr>
          <w:rFonts w:eastAsiaTheme="minorEastAsia"/>
          <w:color w:val="FFFFFF" w:themeColor="background1"/>
          <w:spacing w:val="15"/>
          <w:sz w:val="52"/>
          <w:szCs w:val="52"/>
        </w:rPr>
        <w:t xml:space="preserve"> MOLIT</w:t>
      </w: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39C6A0B1"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CB6C6D">
        <w:rPr>
          <w:color w:val="FFFFFF" w:themeColor="background1"/>
          <w:sz w:val="28"/>
          <w:szCs w:val="28"/>
        </w:rPr>
        <w:t>6</w:t>
      </w:r>
      <w:r w:rsidRPr="005651EF">
        <w:rPr>
          <w:color w:val="FFFFFF" w:themeColor="background1"/>
          <w:sz w:val="28"/>
          <w:szCs w:val="28"/>
        </w:rPr>
        <w:t>1000</w:t>
      </w:r>
      <w:r w:rsidR="00AB430C">
        <w:rPr>
          <w:color w:val="FFFFFF" w:themeColor="background1"/>
          <w:sz w:val="28"/>
          <w:szCs w:val="28"/>
        </w:rPr>
        <w:t>0</w:t>
      </w:r>
      <w:r w:rsidR="006D0881">
        <w:rPr>
          <w:color w:val="FFFFFF" w:themeColor="background1"/>
          <w:sz w:val="28"/>
          <w:szCs w:val="28"/>
        </w:rPr>
        <w:t>26</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76B26685" w14:textId="388713BC" w:rsidR="00976622" w:rsidRPr="0010099B" w:rsidRDefault="00CB6C6D" w:rsidP="00976622">
      <w:pPr>
        <w:pStyle w:val="Titre1"/>
        <w:numPr>
          <w:ilvl w:val="0"/>
          <w:numId w:val="0"/>
        </w:numPr>
        <w:ind w:left="360" w:hanging="360"/>
        <w:rPr>
          <w:color w:val="auto"/>
          <w:sz w:val="24"/>
          <w:szCs w:val="24"/>
        </w:rPr>
      </w:pPr>
      <w:r w:rsidRPr="0010099B">
        <w:rPr>
          <w:rFonts w:ascii="Arial" w:hAnsi="Arial" w:cs="Arial"/>
          <w:color w:val="auto"/>
          <w:sz w:val="24"/>
          <w:szCs w:val="24"/>
          <w:u w:val="single"/>
        </w:rPr>
        <w:t>CONTRACTANT UNIQUE</w:t>
      </w:r>
    </w:p>
    <w:p w14:paraId="541CCDAA"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700ADC67"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BB65FF7" w14:textId="42BE0486"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p>
    <w:p w14:paraId="7C3EBD50" w14:textId="2C089312"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0010099B">
        <w:rPr>
          <w:rFonts w:ascii="Arial" w:hAnsi="Arial" w:cs="Arial"/>
          <w:u w:val="dotted"/>
        </w:rPr>
        <w:t xml:space="preserve"> </w:t>
      </w:r>
    </w:p>
    <w:p w14:paraId="0C759A01" w14:textId="5FFEF70C"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0010099B">
        <w:rPr>
          <w:rFonts w:ascii="Arial" w:hAnsi="Arial" w:cs="Arial"/>
          <w:u w:val="dotted"/>
        </w:rPr>
        <w:t xml:space="preserve"> </w:t>
      </w:r>
    </w:p>
    <w:p w14:paraId="5A68CE01" w14:textId="53587B93"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p>
    <w:p w14:paraId="01B3F30E"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6E0F8B8" w14:textId="22B5BFDB" w:rsidR="00CB6C6D" w:rsidRDefault="00CB6C6D" w:rsidP="0010099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rPr>
        <w:t>Siège social (adresse complète)</w:t>
      </w:r>
      <w:r w:rsidR="0010099B">
        <w:rPr>
          <w:rFonts w:ascii="Arial" w:hAnsi="Arial" w:cs="Arial"/>
          <w:u w:val="dotted"/>
        </w:rPr>
        <w:t xml:space="preserve"> : </w:t>
      </w:r>
    </w:p>
    <w:p w14:paraId="318DE7F6" w14:textId="77777777" w:rsidR="0010099B" w:rsidRPr="0010099B" w:rsidRDefault="0010099B" w:rsidP="0010099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p>
    <w:p w14:paraId="3FB2727A" w14:textId="3D30E4DE"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0010099B">
        <w:rPr>
          <w:rFonts w:ascii="Arial" w:hAnsi="Arial" w:cs="Arial"/>
          <w:u w:val="dotted"/>
        </w:rPr>
        <w:t xml:space="preserve"> </w:t>
      </w:r>
    </w:p>
    <w:p w14:paraId="3BDE7EAC"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1AE69D8" w14:textId="4D31B2C0" w:rsidR="00CB6C6D" w:rsidRPr="001C4221" w:rsidRDefault="0010099B"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Numéro</w:t>
      </w:r>
      <w:r w:rsidR="00CB6C6D" w:rsidRPr="001C4221">
        <w:rPr>
          <w:rFonts w:ascii="Arial" w:hAnsi="Arial" w:cs="Arial"/>
        </w:rPr>
        <w:t xml:space="preserve"> SIREN : </w:t>
      </w:r>
    </w:p>
    <w:p w14:paraId="7B1F69BE"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F289BE6" w14:textId="44337608" w:rsidR="00CB6C6D" w:rsidRPr="001C4221" w:rsidRDefault="0010099B"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Numéro</w:t>
      </w:r>
      <w:r w:rsidR="00CB6C6D" w:rsidRPr="001C4221">
        <w:rPr>
          <w:rFonts w:ascii="Arial" w:hAnsi="Arial" w:cs="Arial"/>
        </w:rPr>
        <w:t xml:space="preserve"> SIRET : </w:t>
      </w:r>
    </w:p>
    <w:p w14:paraId="53F1CCC0"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E48C7E0" w14:textId="1A85C812" w:rsidR="00CB6C6D" w:rsidRPr="001C4221" w:rsidRDefault="0010099B"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Code</w:t>
      </w:r>
      <w:r w:rsidR="00CB6C6D" w:rsidRPr="001C4221">
        <w:rPr>
          <w:rFonts w:ascii="Arial" w:hAnsi="Arial" w:cs="Arial"/>
        </w:rPr>
        <w:t xml:space="preserve"> d’activité économique principale (APE) : </w:t>
      </w:r>
    </w:p>
    <w:p w14:paraId="4928CC51"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D3327A7" w14:textId="7BAC69BF"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w:t>
      </w:r>
      <w:r>
        <w:rPr>
          <w:rFonts w:ascii="Arial" w:hAnsi="Arial" w:cs="Arial"/>
        </w:rPr>
        <w:t xml:space="preserve"> du Greffe du Tribunal de (lieu)</w:t>
      </w:r>
    </w:p>
    <w:p w14:paraId="6E84FE8B" w14:textId="07A9AA92" w:rsidR="00CB6C6D" w:rsidRPr="001C4221" w:rsidRDefault="0010099B"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Sous</w:t>
      </w:r>
      <w:r w:rsidR="00CB6C6D">
        <w:rPr>
          <w:rFonts w:ascii="Arial" w:hAnsi="Arial" w:cs="Arial"/>
        </w:rPr>
        <w:t xml:space="preserve"> le </w:t>
      </w:r>
      <w:r w:rsidR="00CB6C6D" w:rsidRPr="001C4221">
        <w:rPr>
          <w:rFonts w:ascii="Arial" w:hAnsi="Arial" w:cs="Arial"/>
        </w:rPr>
        <w:t>n°</w:t>
      </w:r>
      <w:r>
        <w:rPr>
          <w:rFonts w:ascii="Arial" w:hAnsi="Arial" w:cs="Arial"/>
          <w:u w:val="dotted"/>
        </w:rPr>
        <w:t xml:space="preserve"> : </w:t>
      </w:r>
    </w:p>
    <w:p w14:paraId="7F260245"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03200EF" w14:textId="04EF83C3" w:rsidR="00CB6C6D" w:rsidRPr="001C4221" w:rsidRDefault="00CB6C6D"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0010099B">
        <w:rPr>
          <w:rFonts w:ascii="Arial" w:hAnsi="Arial" w:cs="Arial"/>
          <w:u w:val="dotted"/>
        </w:rPr>
        <w:t xml:space="preserve"> </w:t>
      </w:r>
    </w:p>
    <w:p w14:paraId="495AB202" w14:textId="3466C2E1" w:rsidR="00CB6C6D" w:rsidRPr="001C4221" w:rsidRDefault="0010099B" w:rsidP="00CB6C6D">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w:t>
      </w:r>
      <w:r w:rsidR="00CB6C6D" w:rsidRPr="001C4221">
        <w:rPr>
          <w:rFonts w:ascii="Arial" w:hAnsi="Arial" w:cs="Arial"/>
        </w:rPr>
        <w:t xml:space="preserve"> le n°</w:t>
      </w:r>
      <w:r>
        <w:rPr>
          <w:rFonts w:ascii="Arial" w:hAnsi="Arial" w:cs="Arial"/>
          <w:u w:val="dotted"/>
        </w:rPr>
        <w:t xml:space="preserve"> : </w:t>
      </w:r>
    </w:p>
    <w:p w14:paraId="376BC0D5" w14:textId="77777777" w:rsidR="00CB6C6D" w:rsidRPr="001C4221" w:rsidRDefault="00CB6C6D" w:rsidP="00CB6C6D">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4DBFE59B" w14:textId="35B4AE01" w:rsidR="00CB6C6D" w:rsidRDefault="00CB6C6D" w:rsidP="00CB6C6D"/>
    <w:p w14:paraId="5B6F75C1" w14:textId="77777777" w:rsidR="00CB6C6D" w:rsidRPr="001C4221" w:rsidRDefault="00CB6C6D" w:rsidP="00CB6C6D">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5E05582F" w14:textId="77777777" w:rsidR="00CB6C6D" w:rsidRPr="001C4221" w:rsidRDefault="00CB6C6D" w:rsidP="00CB6C6D">
      <w:pPr>
        <w:rPr>
          <w:rFonts w:ascii="Arial" w:hAnsi="Arial" w:cs="Arial"/>
        </w:rPr>
      </w:pPr>
    </w:p>
    <w:p w14:paraId="0E14F292" w14:textId="77777777" w:rsidR="00CB6C6D" w:rsidRPr="001C4221" w:rsidRDefault="00CB6C6D" w:rsidP="00CB6C6D">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54AA894E" w14:textId="77777777" w:rsidR="00CB6C6D" w:rsidRPr="001C4221" w:rsidRDefault="00CB6C6D" w:rsidP="00CB6C6D">
      <w:pPr>
        <w:rPr>
          <w:rFonts w:ascii="Arial" w:hAnsi="Arial" w:cs="Arial"/>
        </w:rPr>
      </w:pPr>
    </w:p>
    <w:p w14:paraId="2D624D01" w14:textId="40AD5938" w:rsidR="00CB6C6D" w:rsidRPr="001C4221" w:rsidRDefault="0010099B" w:rsidP="00CB6C6D">
      <w:pPr>
        <w:rPr>
          <w:rFonts w:ascii="Arial" w:hAnsi="Arial" w:cs="Arial"/>
        </w:rPr>
      </w:pPr>
      <w:r>
        <w:rPr>
          <w:rFonts w:ascii="Arial" w:hAnsi="Arial" w:cs="Arial"/>
        </w:rPr>
        <w:t>En cas de groupement, indiquer</w:t>
      </w:r>
      <w:r w:rsidR="00CB6C6D" w:rsidRPr="001C4221">
        <w:rPr>
          <w:rFonts w:ascii="Arial" w:hAnsi="Arial" w:cs="Arial"/>
        </w:rPr>
        <w:t xml:space="preserve"> la forme du groupement :</w:t>
      </w:r>
    </w:p>
    <w:p w14:paraId="2F30E6C5" w14:textId="77777777" w:rsidR="00CB6C6D" w:rsidRPr="001C4221" w:rsidRDefault="00CB6C6D" w:rsidP="00CB6C6D">
      <w:pPr>
        <w:rPr>
          <w:rFonts w:ascii="Arial" w:hAnsi="Arial" w:cs="Arial"/>
        </w:rPr>
      </w:pPr>
    </w:p>
    <w:p w14:paraId="0211F161" w14:textId="77777777" w:rsidR="00CB6C6D" w:rsidRPr="001C4221" w:rsidRDefault="00CB6C6D" w:rsidP="00CB6C6D">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702B3">
        <w:rPr>
          <w:rFonts w:ascii="Arial" w:hAnsi="Arial" w:cs="Arial"/>
          <w:sz w:val="24"/>
        </w:rPr>
      </w:r>
      <w:r w:rsidR="002702B3">
        <w:rPr>
          <w:rFonts w:ascii="Arial" w:hAnsi="Arial" w:cs="Arial"/>
          <w:sz w:val="24"/>
        </w:rPr>
        <w:fldChar w:fldCharType="separate"/>
      </w:r>
      <w:bookmarkStart w:id="1" w:name="__Fieldmark__7616_1011448497"/>
      <w:bookmarkStart w:id="2" w:name="__Fieldmark__6055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14:paraId="0565D99A" w14:textId="77777777" w:rsidR="00CB6C6D" w:rsidRPr="001C4221" w:rsidRDefault="00CB6C6D" w:rsidP="00CB6C6D">
      <w:pPr>
        <w:pStyle w:val="fcasegauche"/>
        <w:spacing w:after="0"/>
        <w:ind w:left="567" w:firstLine="0"/>
        <w:rPr>
          <w:rFonts w:ascii="Arial" w:hAnsi="Arial" w:cs="Arial"/>
          <w:sz w:val="24"/>
          <w:szCs w:val="22"/>
        </w:rPr>
      </w:pPr>
    </w:p>
    <w:p w14:paraId="2F59A7BD" w14:textId="77777777" w:rsidR="00CB6C6D" w:rsidRPr="001C4221" w:rsidRDefault="00CB6C6D" w:rsidP="00CB6C6D">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702B3">
        <w:rPr>
          <w:rFonts w:ascii="Arial" w:hAnsi="Arial" w:cs="Arial"/>
          <w:sz w:val="24"/>
        </w:rPr>
      </w:r>
      <w:r w:rsidR="002702B3">
        <w:rPr>
          <w:rFonts w:ascii="Arial" w:hAnsi="Arial" w:cs="Arial"/>
          <w:sz w:val="24"/>
        </w:rPr>
        <w:fldChar w:fldCharType="separate"/>
      </w:r>
      <w:bookmarkStart w:id="3" w:name="__Fieldmark__7625_1011448497"/>
      <w:bookmarkStart w:id="4" w:name="__Fieldmark__6059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14:paraId="1D84D060" w14:textId="77777777" w:rsidR="00CB6C6D" w:rsidRPr="001C4221" w:rsidRDefault="00CB6C6D" w:rsidP="00CB6C6D">
      <w:pPr>
        <w:pStyle w:val="fcasegauche"/>
        <w:spacing w:after="0"/>
        <w:rPr>
          <w:rFonts w:ascii="Arial" w:hAnsi="Arial" w:cs="Arial"/>
          <w:sz w:val="24"/>
          <w:szCs w:val="22"/>
        </w:rPr>
      </w:pPr>
    </w:p>
    <w:p w14:paraId="0B3AAB7D" w14:textId="77777777" w:rsidR="00CB6C6D" w:rsidRPr="001C4221" w:rsidRDefault="00CB6C6D" w:rsidP="00CB6C6D">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64D18382" w14:textId="77777777" w:rsidR="00CB6C6D" w:rsidRDefault="00CB6C6D" w:rsidP="00CB6C6D">
      <w:pPr>
        <w:pStyle w:val="fcasegauche"/>
        <w:spacing w:after="0"/>
        <w:rPr>
          <w:rFonts w:ascii="Century Gothic" w:hAnsi="Century Gothic" w:cs="Arial"/>
          <w:szCs w:val="22"/>
        </w:rPr>
      </w:pPr>
    </w:p>
    <w:p w14:paraId="54AEF10C" w14:textId="77777777" w:rsidR="00CB6C6D" w:rsidRDefault="00CB6C6D" w:rsidP="00CB6C6D">
      <w:pPr>
        <w:ind w:left="709"/>
        <w:rPr>
          <w:rFonts w:ascii="Century Gothic" w:hAnsi="Century Gothic"/>
          <w:b/>
          <w:i/>
          <w:sz w:val="20"/>
          <w:u w:val="single"/>
        </w:rPr>
      </w:pPr>
    </w:p>
    <w:p w14:paraId="142A840E" w14:textId="77777777" w:rsidR="00CB6C6D" w:rsidRDefault="00CB6C6D" w:rsidP="00CB6C6D">
      <w:pPr>
        <w:pBdr>
          <w:top w:val="single" w:sz="4" w:space="1" w:color="auto"/>
          <w:left w:val="single" w:sz="4" w:space="1" w:color="auto"/>
          <w:bottom w:val="single" w:sz="4" w:space="1" w:color="auto"/>
          <w:right w:val="single" w:sz="4" w:space="1" w:color="auto"/>
        </w:pBdr>
        <w:ind w:firstLine="708"/>
        <w:rPr>
          <w:rFonts w:ascii="Arial" w:hAnsi="Arial" w:cs="Arial"/>
          <w:iCs/>
        </w:rPr>
      </w:pPr>
      <w:r w:rsidRPr="001C4221">
        <w:rPr>
          <w:rFonts w:ascii="Arial" w:hAnsi="Arial" w:cs="Arial"/>
          <w:b/>
          <w:iCs/>
          <w:u w:val="single"/>
        </w:rPr>
        <w:t>1er contractant</w:t>
      </w:r>
    </w:p>
    <w:p w14:paraId="5A96D855" w14:textId="77777777" w:rsidR="00CB6C6D" w:rsidRDefault="00CB6C6D" w:rsidP="00CB6C6D">
      <w:pPr>
        <w:pBdr>
          <w:top w:val="single" w:sz="4" w:space="1" w:color="auto"/>
          <w:left w:val="single" w:sz="4" w:space="1" w:color="auto"/>
          <w:bottom w:val="single" w:sz="4" w:space="1" w:color="auto"/>
          <w:right w:val="single" w:sz="4" w:space="1" w:color="auto"/>
        </w:pBdr>
        <w:rPr>
          <w:rFonts w:ascii="Arial" w:hAnsi="Arial" w:cs="Arial"/>
          <w:iCs/>
        </w:rPr>
      </w:pPr>
    </w:p>
    <w:p w14:paraId="6837C078" w14:textId="31937683" w:rsidR="00CB6C6D" w:rsidRPr="00CB6C6D" w:rsidRDefault="00CB6C6D" w:rsidP="00CB6C6D">
      <w:pPr>
        <w:pBdr>
          <w:top w:val="single" w:sz="4" w:space="1" w:color="auto"/>
          <w:left w:val="single" w:sz="4" w:space="1" w:color="auto"/>
          <w:bottom w:val="single" w:sz="4" w:space="1" w:color="auto"/>
          <w:right w:val="single" w:sz="4" w:space="1" w:color="auto"/>
        </w:pBdr>
        <w:rPr>
          <w:rFonts w:ascii="Arial" w:hAnsi="Arial" w:cs="Arial"/>
          <w:iCs/>
        </w:rPr>
      </w:pPr>
      <w:r w:rsidRPr="001C4221">
        <w:rPr>
          <w:rFonts w:ascii="Arial" w:hAnsi="Arial" w:cs="Arial"/>
        </w:rPr>
        <w:t>Nom, Prénom :</w:t>
      </w:r>
    </w:p>
    <w:p w14:paraId="4876F256" w14:textId="7F741DC4"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 xml:space="preserve">Qualité : </w:t>
      </w:r>
    </w:p>
    <w:p w14:paraId="56BE6E35" w14:textId="1CE68493"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Société :</w:t>
      </w:r>
      <w:r>
        <w:rPr>
          <w:rFonts w:ascii="Arial" w:hAnsi="Arial" w:cs="Arial"/>
          <w:u w:val="dotted"/>
        </w:rPr>
        <w:t xml:space="preserve"> </w:t>
      </w:r>
    </w:p>
    <w:p w14:paraId="1F8767E3" w14:textId="77777777"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p>
    <w:p w14:paraId="6296DBB1" w14:textId="6F62B586"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u w:val="dotted"/>
        </w:rPr>
      </w:pPr>
      <w:r>
        <w:rPr>
          <w:rFonts w:ascii="Arial" w:hAnsi="Arial" w:cs="Arial"/>
        </w:rPr>
        <w:t xml:space="preserve">Forme juridique : </w:t>
      </w:r>
    </w:p>
    <w:p w14:paraId="7F4DB7E6" w14:textId="28CC2561"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u w:val="dotted"/>
        </w:rPr>
      </w:pPr>
      <w:r w:rsidRPr="001C4221">
        <w:rPr>
          <w:rFonts w:ascii="Arial" w:hAnsi="Arial" w:cs="Arial"/>
        </w:rPr>
        <w:t>Siège social (adresse complète)</w:t>
      </w:r>
      <w:r>
        <w:rPr>
          <w:rFonts w:ascii="Arial" w:hAnsi="Arial" w:cs="Arial"/>
          <w:u w:val="dotted"/>
        </w:rPr>
        <w:t xml:space="preserve"> </w:t>
      </w:r>
    </w:p>
    <w:p w14:paraId="73ED8847" w14:textId="5AA30ABC"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p>
    <w:p w14:paraId="63BE6FB0" w14:textId="77777777" w:rsidR="00CB6C6D"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 xml:space="preserve">Immatriculé à l’INSEE : </w:t>
      </w:r>
    </w:p>
    <w:p w14:paraId="3A2CEABE" w14:textId="77777777" w:rsidR="00CB6C6D"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N</w:t>
      </w:r>
      <w:r w:rsidRPr="001C4221">
        <w:rPr>
          <w:rFonts w:ascii="Arial" w:hAnsi="Arial" w:cs="Arial"/>
        </w:rPr>
        <w:t xml:space="preserve">uméro SIREN : </w:t>
      </w:r>
    </w:p>
    <w:p w14:paraId="6BC66DB2" w14:textId="77777777" w:rsidR="0010099B"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 xml:space="preserve">Numéro SIRET : </w:t>
      </w:r>
    </w:p>
    <w:p w14:paraId="28AC5153" w14:textId="28194059" w:rsidR="00CB6C6D" w:rsidRPr="001C4221"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C</w:t>
      </w:r>
      <w:r w:rsidRPr="001C4221">
        <w:rPr>
          <w:rFonts w:ascii="Arial" w:hAnsi="Arial" w:cs="Arial"/>
        </w:rPr>
        <w:t xml:space="preserve">ode d’activité économique principale (APE) : </w:t>
      </w:r>
    </w:p>
    <w:p w14:paraId="102055A4" w14:textId="77777777" w:rsidR="0010099B" w:rsidRDefault="0010099B"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p>
    <w:p w14:paraId="46DBA7C7" w14:textId="4B33751A" w:rsidR="00CB6C6D" w:rsidRPr="001C4221"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Immatriculé au registre du commerce du Greffe du Tribunal de (lieu)</w:t>
      </w:r>
      <w:r>
        <w:rPr>
          <w:rFonts w:ascii="Arial" w:hAnsi="Arial" w:cs="Arial"/>
          <w:u w:val="dotted"/>
        </w:rPr>
        <w:t xml:space="preserve"> </w:t>
      </w:r>
    </w:p>
    <w:p w14:paraId="4EE670DE" w14:textId="77777777" w:rsidR="0010099B"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Pr>
          <w:rFonts w:ascii="Arial" w:hAnsi="Arial" w:cs="Arial"/>
        </w:rPr>
        <w:t> </w:t>
      </w:r>
      <w:r>
        <w:rPr>
          <w:rFonts w:ascii="Arial" w:hAnsi="Arial" w:cs="Arial"/>
          <w:u w:val="dotted"/>
        </w:rPr>
        <w:t>:</w:t>
      </w:r>
    </w:p>
    <w:p w14:paraId="1F8B9C59" w14:textId="2B35ED89" w:rsidR="00CB6C6D" w:rsidRPr="001C4221"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Immatriculé au répertoire des métiers de la Chambre des Métiers de (lieu)</w:t>
      </w:r>
      <w:r>
        <w:rPr>
          <w:rFonts w:ascii="Arial" w:hAnsi="Arial" w:cs="Arial"/>
          <w:u w:val="dotted"/>
        </w:rPr>
        <w:t xml:space="preserve"> </w:t>
      </w:r>
    </w:p>
    <w:p w14:paraId="6590DF7B" w14:textId="2B9A30F5" w:rsidR="00CB6C6D" w:rsidRPr="001C4221" w:rsidRDefault="00CB6C6D" w:rsidP="0010099B">
      <w:pPr>
        <w:pBdr>
          <w:top w:val="single" w:sz="4" w:space="1" w:color="auto"/>
          <w:left w:val="single" w:sz="4" w:space="1" w:color="auto"/>
          <w:bottom w:val="single" w:sz="4" w:space="1" w:color="auto"/>
          <w:right w:val="single" w:sz="4" w:space="1" w:color="auto"/>
        </w:pBd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Pr>
          <w:rFonts w:ascii="Arial" w:hAnsi="Arial" w:cs="Arial"/>
          <w:u w:val="dotted"/>
        </w:rPr>
        <w:t xml:space="preserve"> : </w:t>
      </w:r>
    </w:p>
    <w:p w14:paraId="2F78C709" w14:textId="725FAFA3" w:rsidR="00CB6C6D" w:rsidRPr="00CB6C6D" w:rsidRDefault="00CB6C6D" w:rsidP="00CB6C6D">
      <w:pPr>
        <w:pBdr>
          <w:top w:val="single" w:sz="4" w:space="1" w:color="auto"/>
          <w:left w:val="single" w:sz="4" w:space="1" w:color="auto"/>
          <w:bottom w:val="single" w:sz="4" w:space="1" w:color="auto"/>
          <w:right w:val="single" w:sz="4" w:space="1" w:color="auto"/>
        </w:pBdr>
        <w:rPr>
          <w:rFonts w:ascii="Arial" w:hAnsi="Arial" w:cs="Arial"/>
        </w:rPr>
      </w:pPr>
      <w:r w:rsidRPr="001C4221">
        <w:rPr>
          <w:rFonts w:ascii="Arial" w:hAnsi="Arial" w:cs="Arial"/>
        </w:rPr>
        <w:br w:type="page"/>
      </w:r>
      <w:r w:rsidRPr="001C4221">
        <w:rPr>
          <w:rFonts w:ascii="Arial" w:hAnsi="Arial" w:cs="Arial"/>
          <w:b/>
          <w:iCs/>
          <w:u w:val="single"/>
        </w:rPr>
        <w:lastRenderedPageBreak/>
        <w:t>2ème contractant</w:t>
      </w:r>
    </w:p>
    <w:p w14:paraId="477868D4" w14:textId="77777777" w:rsidR="00CB6C6D" w:rsidRPr="001C4221" w:rsidRDefault="00CB6C6D" w:rsidP="00CB6C6D">
      <w:pPr>
        <w:pBdr>
          <w:top w:val="single" w:sz="4" w:space="1" w:color="auto"/>
          <w:left w:val="single" w:sz="4" w:space="1" w:color="auto"/>
          <w:bottom w:val="single" w:sz="4" w:space="1" w:color="auto"/>
          <w:right w:val="single" w:sz="4" w:space="1" w:color="auto"/>
        </w:pBdr>
        <w:rPr>
          <w:rFonts w:ascii="Arial" w:hAnsi="Arial" w:cs="Arial"/>
        </w:rPr>
      </w:pPr>
    </w:p>
    <w:p w14:paraId="715A6E92" w14:textId="04D8816B"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Nom, Prénom :</w:t>
      </w:r>
    </w:p>
    <w:p w14:paraId="767898A2" w14:textId="4EA15369"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Qualité :</w:t>
      </w:r>
      <w:r>
        <w:rPr>
          <w:rFonts w:ascii="Arial" w:hAnsi="Arial" w:cs="Arial"/>
          <w:u w:val="dotted"/>
        </w:rPr>
        <w:t xml:space="preserve"> </w:t>
      </w:r>
    </w:p>
    <w:p w14:paraId="6E1224BA" w14:textId="77777777"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Société :</w:t>
      </w:r>
      <w:r>
        <w:rPr>
          <w:rFonts w:ascii="Arial" w:hAnsi="Arial" w:cs="Arial"/>
          <w:u w:val="dotted"/>
        </w:rPr>
        <w:t xml:space="preserve"> </w:t>
      </w:r>
    </w:p>
    <w:p w14:paraId="30FA2B10" w14:textId="7C4A44BA"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u w:val="dotted"/>
        </w:rPr>
      </w:pPr>
      <w:r w:rsidRPr="001C4221">
        <w:rPr>
          <w:rFonts w:ascii="Arial" w:hAnsi="Arial" w:cs="Arial"/>
        </w:rPr>
        <w:t xml:space="preserve">Forme juridique : </w:t>
      </w:r>
    </w:p>
    <w:p w14:paraId="6AD34544" w14:textId="4C117993"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Siège social (adresse complète)</w:t>
      </w:r>
      <w:r>
        <w:rPr>
          <w:rFonts w:ascii="Arial" w:hAnsi="Arial" w:cs="Arial"/>
          <w:u w:val="dotted"/>
        </w:rPr>
        <w:t> :</w:t>
      </w:r>
    </w:p>
    <w:p w14:paraId="5A2F8810" w14:textId="77777777"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p>
    <w:p w14:paraId="6C83A840" w14:textId="32480A82"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Immatriculé à l’INSEE :</w:t>
      </w:r>
      <w:r>
        <w:rPr>
          <w:rFonts w:ascii="Arial" w:hAnsi="Arial" w:cs="Arial"/>
          <w:u w:val="dotted"/>
        </w:rPr>
        <w:t xml:space="preserve"> </w:t>
      </w:r>
    </w:p>
    <w:p w14:paraId="06C5C946" w14:textId="12D32B2D"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 xml:space="preserve">Numéro SIREN : </w:t>
      </w:r>
    </w:p>
    <w:p w14:paraId="3237EDC6" w14:textId="61B76059"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 xml:space="preserve">Numéro SIRET : </w:t>
      </w:r>
    </w:p>
    <w:p w14:paraId="5093A766" w14:textId="72C48FE4"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C</w:t>
      </w:r>
      <w:r w:rsidRPr="001C4221">
        <w:rPr>
          <w:rFonts w:ascii="Arial" w:hAnsi="Arial" w:cs="Arial"/>
        </w:rPr>
        <w:t xml:space="preserve">ode d’activité économique principale (APE) : </w:t>
      </w:r>
    </w:p>
    <w:p w14:paraId="00B81B5A" w14:textId="6FC7CF4C"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Immatriculé au registre du commerce du Greffe du Tribunal de (lieu)</w:t>
      </w:r>
      <w:r>
        <w:rPr>
          <w:rFonts w:ascii="Arial" w:hAnsi="Arial" w:cs="Arial"/>
          <w:u w:val="dotted"/>
        </w:rPr>
        <w:t> :</w:t>
      </w:r>
    </w:p>
    <w:p w14:paraId="31FDEE3D" w14:textId="5A60AFE1"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S</w:t>
      </w:r>
      <w:r w:rsidRPr="001C4221">
        <w:rPr>
          <w:rFonts w:ascii="Arial" w:hAnsi="Arial" w:cs="Arial"/>
        </w:rPr>
        <w:t>ous le n°</w:t>
      </w:r>
      <w:r>
        <w:rPr>
          <w:rFonts w:ascii="Arial" w:hAnsi="Arial" w:cs="Arial"/>
        </w:rPr>
        <w:t> :</w:t>
      </w:r>
    </w:p>
    <w:p w14:paraId="7F4FF2A1" w14:textId="6C265D84"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sidRPr="001C4221">
        <w:rPr>
          <w:rFonts w:ascii="Arial" w:hAnsi="Arial" w:cs="Arial"/>
        </w:rPr>
        <w:t>Immatriculé au répertoire des métiers de la Chambre des Métiers de (lieu)</w:t>
      </w:r>
      <w:r>
        <w:rPr>
          <w:rFonts w:ascii="Arial" w:hAnsi="Arial" w:cs="Arial"/>
          <w:u w:val="dotted"/>
        </w:rPr>
        <w:t> :</w:t>
      </w:r>
    </w:p>
    <w:p w14:paraId="391C05E5" w14:textId="6DA03510" w:rsidR="00CB6C6D"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r>
        <w:rPr>
          <w:rFonts w:ascii="Arial" w:hAnsi="Arial" w:cs="Arial"/>
        </w:rPr>
        <w:t xml:space="preserve">Sous le n° : </w:t>
      </w:r>
    </w:p>
    <w:p w14:paraId="4B51912B" w14:textId="77777777" w:rsidR="00CB6C6D" w:rsidRPr="001C4221" w:rsidRDefault="00CB6C6D" w:rsidP="00CB6C6D">
      <w:pPr>
        <w:pBdr>
          <w:top w:val="single" w:sz="4" w:space="1" w:color="auto"/>
          <w:left w:val="single" w:sz="4" w:space="1" w:color="auto"/>
          <w:bottom w:val="single" w:sz="4" w:space="1" w:color="auto"/>
          <w:right w:val="single" w:sz="4" w:space="1" w:color="auto"/>
        </w:pBdr>
        <w:tabs>
          <w:tab w:val="left" w:pos="9356"/>
        </w:tabs>
        <w:rPr>
          <w:rFonts w:ascii="Arial" w:hAnsi="Arial" w:cs="Arial"/>
        </w:rPr>
      </w:pPr>
    </w:p>
    <w:p w14:paraId="6F842D22" w14:textId="320465C3" w:rsidR="00CB6C6D" w:rsidRDefault="00CB6C6D" w:rsidP="00CB6C6D"/>
    <w:p w14:paraId="19F02A56" w14:textId="07F91762" w:rsidR="00CB6C6D" w:rsidRDefault="00CB6C6D" w:rsidP="00CB6C6D">
      <w:pPr>
        <w:pBdr>
          <w:top w:val="single" w:sz="4" w:space="1" w:color="auto"/>
          <w:left w:val="single" w:sz="4" w:space="4" w:color="auto"/>
          <w:bottom w:val="single" w:sz="4" w:space="1" w:color="auto"/>
          <w:right w:val="single" w:sz="4" w:space="4" w:color="auto"/>
        </w:pBdr>
      </w:pPr>
      <w:r>
        <w:t>M…………………………</w:t>
      </w:r>
      <w:proofErr w:type="gramStart"/>
      <w:r>
        <w:t>…….</w:t>
      </w:r>
      <w:proofErr w:type="gramEnd"/>
      <w:r>
        <w:t xml:space="preserve">.  </w:t>
      </w:r>
      <w:proofErr w:type="gramStart"/>
      <w:r>
        <w:t>est</w:t>
      </w:r>
      <w:proofErr w:type="gramEnd"/>
      <w:r>
        <w:t xml:space="preserve"> mandataire du groupement. Pour rappel, en cas de groupement conjoint, le mandataire est obligatoirement solidaire.</w:t>
      </w:r>
    </w:p>
    <w:p w14:paraId="561D1CA2" w14:textId="77777777" w:rsidR="00CB6C6D" w:rsidRDefault="00CB6C6D" w:rsidP="00CB6C6D">
      <w:pPr>
        <w:pBdr>
          <w:top w:val="single" w:sz="4" w:space="1" w:color="auto"/>
          <w:left w:val="single" w:sz="4" w:space="4" w:color="auto"/>
          <w:bottom w:val="single" w:sz="4" w:space="1" w:color="auto"/>
          <w:right w:val="single" w:sz="4" w:space="4" w:color="auto"/>
        </w:pBdr>
      </w:pPr>
    </w:p>
    <w:p w14:paraId="2D94D6B2" w14:textId="5571CB00" w:rsidR="00CB6C6D" w:rsidRDefault="00CB6C6D" w:rsidP="00CB6C6D">
      <w:pPr>
        <w:pBdr>
          <w:top w:val="single" w:sz="4" w:space="1" w:color="auto"/>
          <w:left w:val="single" w:sz="4" w:space="4" w:color="auto"/>
          <w:bottom w:val="single" w:sz="4" w:space="1" w:color="auto"/>
          <w:right w:val="single" w:sz="4" w:space="4" w:color="auto"/>
        </w:pBdr>
      </w:pPr>
      <w:r>
        <w:t>A ce titre, le présent acte d’engagement est valablement signé par le mandataire dûment mandaté à cet effet (joindre obligatoirement les pouvoirs des co-traitants habilitant le mandataire à signer l’offre).</w:t>
      </w:r>
    </w:p>
    <w:p w14:paraId="0985AD99" w14:textId="77777777" w:rsidR="00CB6C6D" w:rsidRDefault="00CB6C6D" w:rsidP="00CB6C6D">
      <w:pPr>
        <w:pBdr>
          <w:top w:val="single" w:sz="4" w:space="1" w:color="auto"/>
          <w:left w:val="single" w:sz="4" w:space="4" w:color="auto"/>
          <w:bottom w:val="single" w:sz="4" w:space="1" w:color="auto"/>
          <w:right w:val="single" w:sz="4" w:space="4" w:color="auto"/>
        </w:pBdr>
      </w:pPr>
    </w:p>
    <w:p w14:paraId="29509814" w14:textId="7C2D8D03" w:rsidR="00CB6C6D" w:rsidRDefault="00CB6C6D" w:rsidP="00CB6C6D"/>
    <w:p w14:paraId="224E8D12" w14:textId="77777777" w:rsidR="00CB6C6D" w:rsidRPr="00CB6C6D" w:rsidRDefault="00CB6C6D" w:rsidP="00CB6C6D"/>
    <w:p w14:paraId="5B668514" w14:textId="58B24F5A" w:rsidR="00976622" w:rsidRDefault="00976622" w:rsidP="006704BF">
      <w:pPr>
        <w:pStyle w:val="Titre1"/>
        <w:numPr>
          <w:ilvl w:val="0"/>
          <w:numId w:val="4"/>
        </w:numPr>
        <w:ind w:left="357" w:hanging="357"/>
      </w:pPr>
      <w:r>
        <w:t>OBJET DU MARCHE</w:t>
      </w:r>
    </w:p>
    <w:p w14:paraId="02033139" w14:textId="00A8D90E" w:rsidR="00DF3E6E" w:rsidRDefault="00DF3E6E" w:rsidP="00DF3E6E">
      <w:pPr>
        <w:jc w:val="both"/>
        <w:rPr>
          <w:rFonts w:asciiTheme="majorHAnsi" w:hAnsiTheme="majorHAnsi" w:cstheme="majorHAnsi"/>
        </w:rPr>
      </w:pPr>
      <w:r w:rsidRPr="00ED5A96">
        <w:rPr>
          <w:rFonts w:asciiTheme="majorHAnsi" w:hAnsiTheme="majorHAnsi" w:cstheme="majorHAnsi"/>
        </w:rPr>
        <w:t xml:space="preserve">Le présent marché a pour objet la réalisation </w:t>
      </w:r>
      <w:r>
        <w:rPr>
          <w:rFonts w:asciiTheme="majorHAnsi" w:hAnsiTheme="majorHAnsi" w:cstheme="majorHAnsi"/>
        </w:rPr>
        <w:t>d’o</w:t>
      </w:r>
      <w:r w:rsidRPr="009B27B6">
        <w:rPr>
          <w:rFonts w:asciiTheme="majorHAnsi" w:hAnsiTheme="majorHAnsi" w:cstheme="majorHAnsi"/>
        </w:rPr>
        <w:t>pérations liées au « grand Carénage » de la bouée MOLIT</w:t>
      </w:r>
      <w:r>
        <w:rPr>
          <w:rFonts w:asciiTheme="majorHAnsi" w:hAnsiTheme="majorHAnsi" w:cstheme="majorHAnsi"/>
        </w:rPr>
        <w:t xml:space="preserve">. </w:t>
      </w:r>
    </w:p>
    <w:p w14:paraId="4F83FFB8" w14:textId="77777777" w:rsidR="00DF3E6E" w:rsidRDefault="00DF3E6E" w:rsidP="00DF3E6E">
      <w:pPr>
        <w:jc w:val="both"/>
        <w:rPr>
          <w:rFonts w:asciiTheme="majorHAnsi" w:hAnsiTheme="majorHAnsi" w:cstheme="majorHAnsi"/>
        </w:rPr>
      </w:pPr>
    </w:p>
    <w:p w14:paraId="15F60F8A" w14:textId="77777777" w:rsidR="00DF3E6E" w:rsidRDefault="00DF3E6E" w:rsidP="00DF3E6E">
      <w:pPr>
        <w:rPr>
          <w:b/>
          <w:bCs/>
        </w:rPr>
      </w:pPr>
      <w:r w:rsidRPr="009B27B6">
        <w:rPr>
          <w:b/>
          <w:bCs/>
        </w:rPr>
        <w:t>Etape 1</w:t>
      </w:r>
      <w:r>
        <w:rPr>
          <w:b/>
          <w:bCs/>
        </w:rPr>
        <w:t> : Opérations maritimes (récupération puis réinstallation)</w:t>
      </w:r>
    </w:p>
    <w:p w14:paraId="1BBED583" w14:textId="225CDE94" w:rsidR="00DF3E6E" w:rsidRDefault="00DF3E6E" w:rsidP="00DF3E6E">
      <w:r>
        <w:t>Cette étape inclu</w:t>
      </w:r>
      <w:r w:rsidR="00A84A33">
        <w:t>t</w:t>
      </w:r>
      <w:r>
        <w:t xml:space="preserve"> :</w:t>
      </w:r>
    </w:p>
    <w:p w14:paraId="0311B4CC" w14:textId="1B7F9E88" w:rsidR="00DF3E6E" w:rsidRDefault="00DF3E6E" w:rsidP="00DF3E6E">
      <w:pPr>
        <w:pStyle w:val="Paragraphedeliste"/>
        <w:numPr>
          <w:ilvl w:val="0"/>
          <w:numId w:val="9"/>
        </w:numPr>
        <w:jc w:val="both"/>
      </w:pPr>
      <w:r>
        <w:t xml:space="preserve">La récupération du mouillage complet (Lest, chaîne de mouillage avec son ancre et flexible de pompage), ainsi que la remise </w:t>
      </w:r>
      <w:r w:rsidR="00A84A33">
        <w:t xml:space="preserve">en </w:t>
      </w:r>
      <w:r>
        <w:t>place finale</w:t>
      </w:r>
      <w:r w:rsidR="006F6846">
        <w:t xml:space="preserve"> du mouillage complet</w:t>
      </w:r>
      <w:r>
        <w:t>,</w:t>
      </w:r>
    </w:p>
    <w:p w14:paraId="59519E0C" w14:textId="77777777" w:rsidR="00DF3E6E" w:rsidRDefault="00DF3E6E" w:rsidP="00DF3E6E">
      <w:pPr>
        <w:pStyle w:val="Paragraphedeliste"/>
        <w:numPr>
          <w:ilvl w:val="0"/>
          <w:numId w:val="9"/>
        </w:numPr>
        <w:jc w:val="both"/>
      </w:pPr>
      <w:r>
        <w:t>Le remorquage de la bouée vers un port, et son retour à la position nominale,</w:t>
      </w:r>
    </w:p>
    <w:p w14:paraId="2B290516" w14:textId="77777777" w:rsidR="00DF3E6E" w:rsidRDefault="00DF3E6E" w:rsidP="00DF3E6E">
      <w:pPr>
        <w:pStyle w:val="Paragraphedeliste"/>
        <w:numPr>
          <w:ilvl w:val="0"/>
          <w:numId w:val="9"/>
        </w:numPr>
        <w:jc w:val="both"/>
      </w:pPr>
      <w:r>
        <w:t>La manutention de la bouée pour la sortie de l’eau, et sa remise à l’eau.</w:t>
      </w:r>
    </w:p>
    <w:p w14:paraId="5FB4D57D" w14:textId="77777777" w:rsidR="00DF3E6E" w:rsidRDefault="00DF3E6E" w:rsidP="00DF3E6E"/>
    <w:p w14:paraId="376EF49A" w14:textId="77777777" w:rsidR="00DF3E6E" w:rsidRDefault="00DF3E6E" w:rsidP="00DF3E6E">
      <w:pPr>
        <w:rPr>
          <w:b/>
          <w:bCs/>
        </w:rPr>
      </w:pPr>
      <w:r w:rsidRPr="009B27B6">
        <w:rPr>
          <w:b/>
          <w:bCs/>
        </w:rPr>
        <w:lastRenderedPageBreak/>
        <w:t>Etape 2</w:t>
      </w:r>
      <w:r>
        <w:rPr>
          <w:b/>
          <w:bCs/>
        </w:rPr>
        <w:t> : Opération terrestres</w:t>
      </w:r>
    </w:p>
    <w:p w14:paraId="36AA89C5" w14:textId="60E3C33C" w:rsidR="00DF3E6E" w:rsidRDefault="00DF3E6E" w:rsidP="00DF3E6E">
      <w:r>
        <w:t>Cette étape inclu</w:t>
      </w:r>
      <w:r w:rsidR="00A84A33">
        <w:t>t</w:t>
      </w:r>
      <w:r>
        <w:t> :</w:t>
      </w:r>
    </w:p>
    <w:p w14:paraId="47740B87" w14:textId="77777777" w:rsidR="00DF3E6E" w:rsidRDefault="00DF3E6E" w:rsidP="00DF3E6E">
      <w:pPr>
        <w:pStyle w:val="Paragraphedeliste"/>
        <w:numPr>
          <w:ilvl w:val="0"/>
          <w:numId w:val="9"/>
        </w:numPr>
        <w:jc w:val="both"/>
      </w:pPr>
      <w:r w:rsidRPr="00F90C62">
        <w:t xml:space="preserve">Si besoin transport vers </w:t>
      </w:r>
      <w:r>
        <w:t>la zone de carénage,</w:t>
      </w:r>
    </w:p>
    <w:p w14:paraId="49EB2664" w14:textId="4AF6FD98" w:rsidR="00DF3E6E" w:rsidRDefault="006F6846" w:rsidP="00DF3E6E">
      <w:pPr>
        <w:pStyle w:val="Paragraphedeliste"/>
        <w:numPr>
          <w:ilvl w:val="0"/>
          <w:numId w:val="9"/>
        </w:numPr>
        <w:jc w:val="both"/>
      </w:pPr>
      <w:r>
        <w:t>Décapage</w:t>
      </w:r>
      <w:r w:rsidR="00DF3E6E">
        <w:t>, préparation et remise peinture,</w:t>
      </w:r>
    </w:p>
    <w:p w14:paraId="668CDB44" w14:textId="08FD8375" w:rsidR="00DF3E6E" w:rsidRDefault="00DF3E6E" w:rsidP="0087647A">
      <w:pPr>
        <w:pStyle w:val="Paragraphedeliste"/>
        <w:numPr>
          <w:ilvl w:val="0"/>
          <w:numId w:val="9"/>
        </w:numPr>
        <w:jc w:val="both"/>
      </w:pPr>
      <w:r>
        <w:t>Si besoin, retour vers le port pour remorquage sur site.</w:t>
      </w:r>
    </w:p>
    <w:p w14:paraId="11DF597F" w14:textId="63D360FF" w:rsidR="00976622" w:rsidRDefault="00976622" w:rsidP="0087647A">
      <w:pPr>
        <w:jc w:val="both"/>
      </w:pPr>
    </w:p>
    <w:p w14:paraId="69C93DDE" w14:textId="333F71D1" w:rsidR="00976622" w:rsidRDefault="00976622" w:rsidP="0087647A">
      <w:pPr>
        <w:pStyle w:val="Titre1"/>
        <w:numPr>
          <w:ilvl w:val="0"/>
          <w:numId w:val="4"/>
        </w:numPr>
        <w:ind w:left="357" w:hanging="357"/>
        <w:jc w:val="both"/>
      </w:pPr>
      <w:r>
        <w:t>PIECES CONTRACTUELLES</w:t>
      </w:r>
    </w:p>
    <w:p w14:paraId="68575113" w14:textId="77777777" w:rsidR="00976622" w:rsidRDefault="00976622" w:rsidP="0087647A">
      <w:pPr>
        <w:jc w:val="both"/>
      </w:pPr>
      <w:r>
        <w:t>Les pièces contractuelles du marché sont par ordre de priorité</w:t>
      </w:r>
    </w:p>
    <w:p w14:paraId="1C9AE907" w14:textId="3C5F230E" w:rsidR="00976622" w:rsidRDefault="00976622" w:rsidP="00DF3E6E">
      <w:pPr>
        <w:ind w:left="705" w:hanging="705"/>
        <w:jc w:val="both"/>
      </w:pPr>
      <w:r>
        <w:t>-</w:t>
      </w:r>
      <w:r>
        <w:tab/>
        <w:t>Le présent cahier des clauses communes particulières valant acte d’engagement (CCP), dans la version résultant des dernières modifications éventuelles opérées par avenant ;</w:t>
      </w:r>
    </w:p>
    <w:p w14:paraId="6FFD5B94" w14:textId="77777777" w:rsidR="00DF3E6E" w:rsidRDefault="00976622" w:rsidP="00DF3E6E">
      <w:pPr>
        <w:jc w:val="both"/>
      </w:pPr>
      <w:r>
        <w:t>-</w:t>
      </w:r>
      <w:r>
        <w:tab/>
        <w:t>La déclaration sur l’honneur jointe en annexe et signée par le titulaire ;</w:t>
      </w:r>
    </w:p>
    <w:p w14:paraId="36E1A4C1" w14:textId="6AF21C1B" w:rsidR="00DF3E6E" w:rsidRDefault="00DF3E6E" w:rsidP="0087647A">
      <w:pPr>
        <w:jc w:val="both"/>
      </w:pPr>
      <w:r>
        <w:t xml:space="preserve">- </w:t>
      </w:r>
      <w:r>
        <w:tab/>
      </w:r>
      <w:r>
        <w:rPr>
          <w:rFonts w:asciiTheme="majorHAnsi" w:hAnsiTheme="majorHAnsi" w:cstheme="majorHAnsi"/>
        </w:rPr>
        <w:t>Le cahier des clauses techniques particulières (CCTP) ;</w:t>
      </w:r>
    </w:p>
    <w:p w14:paraId="7F318C32" w14:textId="553837C6" w:rsidR="00976622" w:rsidRDefault="00976622" w:rsidP="00DF3E6E">
      <w:pPr>
        <w:ind w:left="705" w:hanging="705"/>
        <w:jc w:val="both"/>
      </w:pPr>
      <w:r>
        <w:t>-</w:t>
      </w:r>
      <w:r>
        <w:tab/>
        <w:t>Le cahier des clauses administratives générales applicables aux marchés de fournitures courantes et services, JORF n° 0078 du 30 mars 2021, CCAG/FCS.</w:t>
      </w:r>
    </w:p>
    <w:p w14:paraId="5A046F2D" w14:textId="77777777" w:rsidR="00DF3E6E" w:rsidRDefault="00DF3E6E" w:rsidP="00DF3E6E">
      <w:pPr>
        <w:ind w:left="705" w:hanging="705"/>
        <w:jc w:val="both"/>
      </w:pPr>
      <w:r>
        <w:t>-</w:t>
      </w:r>
      <w:r>
        <w:tab/>
        <w:t>Les actes spéciaux de sous-traitance et leurs avenants, postérieurs à la notification du marché ;</w:t>
      </w:r>
    </w:p>
    <w:p w14:paraId="61E75C99" w14:textId="7FDA8046" w:rsidR="00976622" w:rsidRDefault="00DF3E6E" w:rsidP="0087647A">
      <w:pPr>
        <w:jc w:val="both"/>
      </w:pPr>
      <w:r>
        <w:t>-</w:t>
      </w:r>
      <w:r>
        <w:tab/>
        <w:t>Le mémoire technique du titulaire ;</w:t>
      </w:r>
    </w:p>
    <w:p w14:paraId="7C77FC5B" w14:textId="1D71479F" w:rsidR="00DF3E6E" w:rsidRDefault="00DF3E6E" w:rsidP="0087647A">
      <w:pPr>
        <w:jc w:val="both"/>
      </w:pPr>
    </w:p>
    <w:p w14:paraId="1DD56892" w14:textId="5B3A4274" w:rsidR="00DF3E6E" w:rsidRDefault="00DF3E6E" w:rsidP="00DF3E6E">
      <w:pPr>
        <w:pStyle w:val="Titre1"/>
        <w:numPr>
          <w:ilvl w:val="0"/>
          <w:numId w:val="4"/>
        </w:numPr>
        <w:ind w:left="357" w:hanging="357"/>
        <w:jc w:val="both"/>
      </w:pPr>
      <w:r>
        <w:t>DISPOSITIONS GENERALES</w:t>
      </w:r>
    </w:p>
    <w:p w14:paraId="4BB01FF8" w14:textId="77777777" w:rsidR="00DF3E6E" w:rsidRPr="002D1262" w:rsidRDefault="00DF3E6E" w:rsidP="00DF3E6E">
      <w:pPr>
        <w:pStyle w:val="Titre2"/>
        <w:numPr>
          <w:ilvl w:val="1"/>
          <w:numId w:val="4"/>
        </w:numPr>
        <w:ind w:left="624" w:hanging="624"/>
      </w:pPr>
      <w:bookmarkStart w:id="5" w:name="_Toc531012494"/>
      <w:bookmarkStart w:id="6" w:name="_Toc59436939"/>
      <w:bookmarkStart w:id="7" w:name="_Toc157598263"/>
      <w:bookmarkStart w:id="8" w:name="_Hlk157597704"/>
      <w:r w:rsidRPr="00ED5A96">
        <w:t>Cotraitance</w:t>
      </w:r>
      <w:bookmarkEnd w:id="5"/>
      <w:bookmarkEnd w:id="6"/>
      <w:bookmarkEnd w:id="7"/>
      <w:r w:rsidRPr="00ED5A96">
        <w:t xml:space="preserve"> </w:t>
      </w:r>
      <w:bookmarkEnd w:id="8"/>
    </w:p>
    <w:p w14:paraId="3EC74AFB"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Les opérateurs économiques peuvent constituer l’un ou l’autre des groupements définis à l’article R2142-20 du Code de la Commande publique.</w:t>
      </w:r>
    </w:p>
    <w:p w14:paraId="7E944982" w14:textId="77777777" w:rsidR="00DF3E6E" w:rsidRPr="00ED5A96" w:rsidRDefault="00DF3E6E" w:rsidP="00DF3E6E">
      <w:pPr>
        <w:jc w:val="both"/>
        <w:rPr>
          <w:rFonts w:asciiTheme="majorHAnsi" w:hAnsiTheme="majorHAnsi" w:cstheme="majorHAnsi"/>
        </w:rPr>
      </w:pPr>
    </w:p>
    <w:p w14:paraId="19D507A0"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En cas de groupement conjoint, le mandataire sera obligatoirement solidaire.</w:t>
      </w:r>
    </w:p>
    <w:p w14:paraId="1C92414B" w14:textId="77777777" w:rsidR="00DF3E6E" w:rsidRPr="00ED5A96" w:rsidRDefault="00DF3E6E" w:rsidP="00DF3E6E">
      <w:pPr>
        <w:jc w:val="both"/>
        <w:rPr>
          <w:rFonts w:asciiTheme="majorHAnsi" w:hAnsiTheme="majorHAnsi" w:cstheme="majorHAnsi"/>
        </w:rPr>
      </w:pPr>
    </w:p>
    <w:p w14:paraId="31DFAE9E" w14:textId="37D46C74" w:rsidR="00DF3E6E" w:rsidRDefault="00DF3E6E" w:rsidP="00DF3E6E">
      <w:pPr>
        <w:jc w:val="both"/>
        <w:rPr>
          <w:rFonts w:asciiTheme="majorHAnsi" w:hAnsiTheme="majorHAnsi" w:cstheme="majorHAnsi"/>
        </w:rPr>
      </w:pPr>
      <w:r w:rsidRPr="00ED5A96">
        <w:rPr>
          <w:rFonts w:asciiTheme="majorHAnsi" w:hAnsiTheme="majorHAnsi" w:cstheme="majorHAnsi"/>
        </w:rPr>
        <w:t>Quel que soit la forme du groupement, l’un des prestataires, membre du groupement, est désigné dans l’acte d’engagement comme mandataire. Il représente l’ensemble des membres vis-à-vis du pouvoir adjudicateur, et coordonne les prestations des membres du groupement.</w:t>
      </w:r>
    </w:p>
    <w:p w14:paraId="6B5181F1" w14:textId="77777777" w:rsidR="00DF3E6E" w:rsidRPr="00ED5A96" w:rsidRDefault="00DF3E6E" w:rsidP="00DF3E6E">
      <w:pPr>
        <w:jc w:val="both"/>
        <w:rPr>
          <w:rFonts w:asciiTheme="majorHAnsi" w:hAnsiTheme="majorHAnsi" w:cstheme="majorHAnsi"/>
        </w:rPr>
      </w:pPr>
    </w:p>
    <w:p w14:paraId="6D3AAB1A" w14:textId="77777777" w:rsidR="00DF3E6E" w:rsidRPr="002D1262" w:rsidRDefault="00DF3E6E" w:rsidP="00DF3E6E">
      <w:pPr>
        <w:pStyle w:val="Titre2"/>
        <w:numPr>
          <w:ilvl w:val="1"/>
          <w:numId w:val="4"/>
        </w:numPr>
        <w:ind w:left="624" w:hanging="624"/>
      </w:pPr>
      <w:bookmarkStart w:id="9" w:name="_Toc531012495"/>
      <w:bookmarkStart w:id="10" w:name="_Toc59436940"/>
      <w:bookmarkStart w:id="11" w:name="_Toc157598264"/>
      <w:r w:rsidRPr="00ED5A96">
        <w:t>Sous-traitance</w:t>
      </w:r>
      <w:bookmarkEnd w:id="9"/>
      <w:bookmarkEnd w:id="10"/>
      <w:bookmarkEnd w:id="11"/>
    </w:p>
    <w:p w14:paraId="7EC2FE20"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Le titulaire du marché peut recourir à la sous-traitance dans les conditions définies aux articles L2193-2 et R2193-1 et suivants du Code de la Commande Publique.</w:t>
      </w:r>
    </w:p>
    <w:p w14:paraId="199C113B" w14:textId="77777777" w:rsidR="00DF3E6E" w:rsidRPr="00ED5A96" w:rsidRDefault="00DF3E6E" w:rsidP="00DF3E6E">
      <w:pPr>
        <w:jc w:val="both"/>
        <w:rPr>
          <w:rFonts w:asciiTheme="majorHAnsi" w:hAnsiTheme="majorHAnsi" w:cstheme="majorHAnsi"/>
        </w:rPr>
      </w:pPr>
    </w:p>
    <w:p w14:paraId="134DC4CD"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 xml:space="preserve">Le titulaire du marché est habilité à sous-traiter une partie de ses prestations, provoquant obligatoirement le paiement direct de celui-ci pour des prestations supérieures à 600.00 € T.T.C. </w:t>
      </w:r>
    </w:p>
    <w:p w14:paraId="2983A113"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lastRenderedPageBreak/>
        <w:t>L’entreprise sous-traitante devra obligatoirement être acceptée et ses conditions de paiement agréées par le Représentant du pouvoir adjudicateur.</w:t>
      </w:r>
    </w:p>
    <w:p w14:paraId="39C71D03"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L'acceptation de l'agrément d'un sous-traitant ainsi que les conditions de paiement correspondant est possible en cours de marché.</w:t>
      </w:r>
    </w:p>
    <w:p w14:paraId="26B0BE07" w14:textId="77777777" w:rsidR="00DF3E6E" w:rsidRPr="00ED5A96" w:rsidRDefault="00DF3E6E" w:rsidP="00DF3E6E">
      <w:pPr>
        <w:jc w:val="both"/>
        <w:rPr>
          <w:rFonts w:asciiTheme="majorHAnsi" w:hAnsiTheme="majorHAnsi" w:cstheme="majorHAnsi"/>
        </w:rPr>
      </w:pPr>
    </w:p>
    <w:p w14:paraId="6576E663" w14:textId="77777777" w:rsidR="00DF3E6E" w:rsidRPr="00ED5A96" w:rsidRDefault="00DF3E6E" w:rsidP="00DF3E6E">
      <w:pPr>
        <w:jc w:val="both"/>
        <w:rPr>
          <w:rFonts w:asciiTheme="majorHAnsi" w:hAnsiTheme="majorHAnsi" w:cstheme="majorHAnsi"/>
        </w:rPr>
      </w:pPr>
      <w:r w:rsidRPr="00ED5A96">
        <w:rPr>
          <w:rFonts w:asciiTheme="majorHAnsi" w:hAnsiTheme="majorHAnsi" w:cstheme="majorHAnsi"/>
        </w:rPr>
        <w:t>En cas de sous-traitance occulte le titulaire s’expose à la résiliation du marché à ses frais et risques.</w:t>
      </w:r>
    </w:p>
    <w:p w14:paraId="398202BF" w14:textId="77777777" w:rsidR="00DF3E6E" w:rsidRDefault="00DF3E6E" w:rsidP="0087647A">
      <w:pPr>
        <w:jc w:val="both"/>
      </w:pPr>
    </w:p>
    <w:p w14:paraId="2DA61A23" w14:textId="5D1D182D" w:rsidR="00976622" w:rsidRPr="00BF7CA2" w:rsidRDefault="000C4896" w:rsidP="006704BF">
      <w:pPr>
        <w:pStyle w:val="Titre1"/>
        <w:keepLines w:val="0"/>
        <w:widowControl w:val="0"/>
        <w:numPr>
          <w:ilvl w:val="0"/>
          <w:numId w:val="4"/>
        </w:numPr>
        <w:spacing w:before="600" w:line="259" w:lineRule="auto"/>
        <w:jc w:val="both"/>
        <w:rPr>
          <w:rFonts w:cstheme="majorHAnsi"/>
        </w:rPr>
      </w:pPr>
      <w:r>
        <w:rPr>
          <w:rFonts w:cstheme="majorHAnsi"/>
        </w:rPr>
        <w:t>OFFRE DE PRIX DU SOUMISSIONNAIRE</w:t>
      </w:r>
    </w:p>
    <w:p w14:paraId="47053CA6" w14:textId="5C6E0AAD"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ditions économiques du mois</w:t>
      </w:r>
      <w:r w:rsidR="000C4896" w:rsidRPr="00DF3E6E">
        <w:rPr>
          <w:rFonts w:asciiTheme="majorHAnsi" w:eastAsia="Calibri" w:hAnsiTheme="majorHAnsi" w:cstheme="majorHAnsi"/>
        </w:rPr>
        <w:t xml:space="preserve"> de </w:t>
      </w:r>
      <w:r w:rsidR="00DF3E6E" w:rsidRPr="00DF3E6E">
        <w:rPr>
          <w:rFonts w:asciiTheme="majorHAnsi" w:eastAsia="Calibri" w:hAnsiTheme="majorHAnsi" w:cstheme="majorHAnsi"/>
        </w:rPr>
        <w:t>mars 2025.</w:t>
      </w:r>
    </w:p>
    <w:p w14:paraId="2EF48758" w14:textId="65C81854" w:rsidR="00976622" w:rsidRDefault="00976622" w:rsidP="00976622">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5382"/>
        <w:gridCol w:w="3544"/>
      </w:tblGrid>
      <w:tr w:rsidR="000C4896" w:rsidRPr="000C4896" w14:paraId="3ADC025D" w14:textId="77777777" w:rsidTr="00DF3E6E">
        <w:tc>
          <w:tcPr>
            <w:tcW w:w="5382" w:type="dxa"/>
            <w:shd w:val="clear" w:color="auto" w:fill="0032C8" w:themeFill="accent1"/>
          </w:tcPr>
          <w:p w14:paraId="784CA95D" w14:textId="2032C6F3" w:rsidR="00DF3E6E" w:rsidRDefault="00DF3E6E" w:rsidP="00DF3E6E">
            <w:pPr>
              <w:jc w:val="both"/>
              <w:rPr>
                <w:rFonts w:asciiTheme="majorHAnsi" w:eastAsia="Calibri" w:hAnsiTheme="majorHAnsi" w:cstheme="majorHAnsi"/>
              </w:rPr>
            </w:pPr>
            <w:r>
              <w:rPr>
                <w:rFonts w:asciiTheme="majorHAnsi" w:eastAsia="Calibri" w:hAnsiTheme="majorHAnsi" w:cstheme="majorHAnsi"/>
              </w:rPr>
              <w:t>Réalisation de la prestation de maintenance</w:t>
            </w:r>
          </w:p>
          <w:p w14:paraId="7B6C59CC" w14:textId="77777777" w:rsidR="000C4896" w:rsidRPr="000C4896" w:rsidRDefault="000C4896" w:rsidP="000C4896">
            <w:pPr>
              <w:jc w:val="both"/>
              <w:rPr>
                <w:rFonts w:asciiTheme="majorHAnsi" w:eastAsia="Calibri" w:hAnsiTheme="majorHAnsi" w:cstheme="majorHAnsi"/>
              </w:rPr>
            </w:pPr>
          </w:p>
        </w:tc>
        <w:tc>
          <w:tcPr>
            <w:tcW w:w="3544" w:type="dxa"/>
            <w:shd w:val="clear" w:color="auto" w:fill="0032C8" w:themeFill="accent1"/>
          </w:tcPr>
          <w:p w14:paraId="06BDCFDD"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DF3E6E">
        <w:trPr>
          <w:trHeight w:val="1095"/>
        </w:trPr>
        <w:tc>
          <w:tcPr>
            <w:tcW w:w="5382" w:type="dxa"/>
          </w:tcPr>
          <w:p w14:paraId="0D2A68C2" w14:textId="77777777" w:rsidR="00DF3E6E" w:rsidRDefault="00DF3E6E" w:rsidP="00DF3E6E">
            <w:pPr>
              <w:rPr>
                <w:b/>
                <w:bCs/>
              </w:rPr>
            </w:pPr>
            <w:r w:rsidRPr="009B27B6">
              <w:rPr>
                <w:b/>
                <w:bCs/>
              </w:rPr>
              <w:t>Etape 1</w:t>
            </w:r>
            <w:r>
              <w:rPr>
                <w:b/>
                <w:bCs/>
              </w:rPr>
              <w:t> : Opérations maritimes (récupération puis réinstallation)</w:t>
            </w:r>
          </w:p>
          <w:p w14:paraId="2F019C57" w14:textId="69C3329D" w:rsidR="00DF3E6E" w:rsidRDefault="00DF3E6E" w:rsidP="00DF3E6E">
            <w:r>
              <w:t>Cette étape inclu</w:t>
            </w:r>
            <w:r w:rsidR="00A84A33">
              <w:t>t</w:t>
            </w:r>
            <w:r>
              <w:t xml:space="preserve"> :</w:t>
            </w:r>
          </w:p>
          <w:p w14:paraId="6BD7827B" w14:textId="5E5931A8" w:rsidR="00DF3E6E" w:rsidRDefault="00DF3E6E" w:rsidP="00DF3E6E">
            <w:pPr>
              <w:pStyle w:val="Paragraphedeliste"/>
              <w:numPr>
                <w:ilvl w:val="0"/>
                <w:numId w:val="9"/>
              </w:numPr>
              <w:jc w:val="both"/>
            </w:pPr>
            <w:r>
              <w:t>La récupération du mouillage complet (Lest, chaîne de mouillage avec son ancre et flexible de pompage), ainsi que la remise place finale</w:t>
            </w:r>
            <w:r w:rsidR="006F6846">
              <w:t xml:space="preserve"> du mouillage complet</w:t>
            </w:r>
            <w:r>
              <w:t>,</w:t>
            </w:r>
          </w:p>
          <w:p w14:paraId="45B59076" w14:textId="77777777" w:rsidR="00DF3E6E" w:rsidRDefault="00DF3E6E" w:rsidP="00DF3E6E">
            <w:pPr>
              <w:pStyle w:val="Paragraphedeliste"/>
              <w:numPr>
                <w:ilvl w:val="0"/>
                <w:numId w:val="9"/>
              </w:numPr>
              <w:jc w:val="both"/>
            </w:pPr>
            <w:r>
              <w:t>Le remorquage de la bouée vers un port, et son retour à la position nominale,</w:t>
            </w:r>
          </w:p>
          <w:p w14:paraId="6173C85F" w14:textId="77777777" w:rsidR="00DF3E6E" w:rsidRDefault="00DF3E6E" w:rsidP="00DF3E6E">
            <w:pPr>
              <w:pStyle w:val="Paragraphedeliste"/>
              <w:numPr>
                <w:ilvl w:val="0"/>
                <w:numId w:val="9"/>
              </w:numPr>
              <w:jc w:val="both"/>
            </w:pPr>
            <w:r>
              <w:t>La manutention de la bouée pour la sortie de l’eau, et sa remise à l’eau.</w:t>
            </w:r>
          </w:p>
          <w:p w14:paraId="255382A7" w14:textId="0D290C6B" w:rsidR="00DF3E6E" w:rsidRPr="00DF3E6E" w:rsidRDefault="00DF3E6E" w:rsidP="00DF3E6E">
            <w:pPr>
              <w:jc w:val="both"/>
              <w:rPr>
                <w:rFonts w:asciiTheme="majorHAnsi" w:eastAsia="Calibri" w:hAnsiTheme="majorHAnsi" w:cstheme="majorHAnsi"/>
              </w:rPr>
            </w:pPr>
          </w:p>
        </w:tc>
        <w:tc>
          <w:tcPr>
            <w:tcW w:w="3544" w:type="dxa"/>
          </w:tcPr>
          <w:p w14:paraId="0FC8047B" w14:textId="77777777" w:rsidR="000C4896" w:rsidRPr="000C4896" w:rsidRDefault="000C4896" w:rsidP="000C4896">
            <w:pPr>
              <w:jc w:val="both"/>
              <w:rPr>
                <w:rFonts w:asciiTheme="majorHAnsi" w:eastAsia="Calibri" w:hAnsiTheme="majorHAnsi" w:cstheme="majorHAnsi"/>
              </w:rPr>
            </w:pPr>
          </w:p>
        </w:tc>
      </w:tr>
      <w:tr w:rsidR="00DF3E6E" w:rsidRPr="000C4896" w14:paraId="27EF8559" w14:textId="77777777" w:rsidTr="00DF3E6E">
        <w:trPr>
          <w:trHeight w:val="1095"/>
        </w:trPr>
        <w:tc>
          <w:tcPr>
            <w:tcW w:w="5382" w:type="dxa"/>
          </w:tcPr>
          <w:p w14:paraId="4D3C1AF1" w14:textId="77777777" w:rsidR="00DF3E6E" w:rsidRDefault="00DF3E6E" w:rsidP="00DF3E6E">
            <w:pPr>
              <w:rPr>
                <w:b/>
                <w:bCs/>
              </w:rPr>
            </w:pPr>
            <w:r w:rsidRPr="009B27B6">
              <w:rPr>
                <w:b/>
                <w:bCs/>
              </w:rPr>
              <w:t>Etape 2</w:t>
            </w:r>
            <w:r>
              <w:rPr>
                <w:b/>
                <w:bCs/>
              </w:rPr>
              <w:t> : Opération terrestres</w:t>
            </w:r>
          </w:p>
          <w:p w14:paraId="15E25FF4" w14:textId="54D10284" w:rsidR="00DF3E6E" w:rsidRDefault="00DF3E6E" w:rsidP="00DF3E6E">
            <w:r>
              <w:t>Cette étape inclu</w:t>
            </w:r>
            <w:r w:rsidR="00A84A33">
              <w:t>t</w:t>
            </w:r>
            <w:r>
              <w:t> :</w:t>
            </w:r>
          </w:p>
          <w:p w14:paraId="2887C34C" w14:textId="77777777" w:rsidR="00DF3E6E" w:rsidRDefault="00DF3E6E" w:rsidP="00DF3E6E">
            <w:pPr>
              <w:pStyle w:val="Paragraphedeliste"/>
              <w:numPr>
                <w:ilvl w:val="0"/>
                <w:numId w:val="9"/>
              </w:numPr>
              <w:jc w:val="both"/>
            </w:pPr>
            <w:r w:rsidRPr="00F90C62">
              <w:t xml:space="preserve">Si besoin transport vers </w:t>
            </w:r>
            <w:r>
              <w:t>la zone de carénage,</w:t>
            </w:r>
          </w:p>
          <w:p w14:paraId="7B5C022A" w14:textId="204A32FE" w:rsidR="00DF3E6E" w:rsidRDefault="006F6846" w:rsidP="00DF3E6E">
            <w:pPr>
              <w:pStyle w:val="Paragraphedeliste"/>
              <w:numPr>
                <w:ilvl w:val="0"/>
                <w:numId w:val="9"/>
              </w:numPr>
              <w:jc w:val="both"/>
            </w:pPr>
            <w:r>
              <w:t>Décapage</w:t>
            </w:r>
            <w:r w:rsidR="00DF3E6E">
              <w:t>, préparation et remise peinture,</w:t>
            </w:r>
          </w:p>
          <w:p w14:paraId="13CBF102" w14:textId="4E83B892" w:rsidR="00DF3E6E" w:rsidRDefault="00DF3E6E" w:rsidP="00DF3E6E">
            <w:pPr>
              <w:pStyle w:val="Paragraphedeliste"/>
              <w:numPr>
                <w:ilvl w:val="0"/>
                <w:numId w:val="9"/>
              </w:numPr>
              <w:jc w:val="both"/>
            </w:pPr>
            <w:r>
              <w:t>Si besoin, retour vers le port pour remorquage sur site.</w:t>
            </w:r>
          </w:p>
          <w:p w14:paraId="2E4C8A56" w14:textId="5A1EA035" w:rsidR="00757B63" w:rsidRDefault="00757B63" w:rsidP="00DF3E6E">
            <w:pPr>
              <w:pStyle w:val="Paragraphedeliste"/>
              <w:numPr>
                <w:ilvl w:val="0"/>
                <w:numId w:val="9"/>
              </w:numPr>
              <w:jc w:val="both"/>
            </w:pPr>
            <w:r>
              <w:t>Réunions de chantier</w:t>
            </w:r>
          </w:p>
          <w:p w14:paraId="27B57D6B" w14:textId="77777777" w:rsidR="00DF3E6E" w:rsidRDefault="00DF3E6E" w:rsidP="000C4896">
            <w:pPr>
              <w:jc w:val="both"/>
              <w:rPr>
                <w:rFonts w:asciiTheme="majorHAnsi" w:eastAsia="Calibri" w:hAnsiTheme="majorHAnsi" w:cstheme="majorHAnsi"/>
              </w:rPr>
            </w:pPr>
          </w:p>
        </w:tc>
        <w:tc>
          <w:tcPr>
            <w:tcW w:w="3544" w:type="dxa"/>
          </w:tcPr>
          <w:p w14:paraId="789930BC" w14:textId="77777777" w:rsidR="00DF3E6E" w:rsidRPr="000C4896" w:rsidRDefault="00DF3E6E" w:rsidP="000C4896">
            <w:pPr>
              <w:jc w:val="both"/>
              <w:rPr>
                <w:rFonts w:asciiTheme="majorHAnsi" w:eastAsia="Calibri" w:hAnsiTheme="majorHAnsi" w:cstheme="majorHAnsi"/>
              </w:rPr>
            </w:pPr>
          </w:p>
        </w:tc>
      </w:tr>
      <w:tr w:rsidR="00DF3E6E" w:rsidRPr="000C4896" w14:paraId="55F0C427" w14:textId="77777777" w:rsidTr="00DF3E6E">
        <w:trPr>
          <w:trHeight w:val="1095"/>
        </w:trPr>
        <w:tc>
          <w:tcPr>
            <w:tcW w:w="5382" w:type="dxa"/>
            <w:shd w:val="clear" w:color="auto" w:fill="C1D0FF" w:themeFill="accent1" w:themeFillTint="33"/>
          </w:tcPr>
          <w:p w14:paraId="2F0F4F3A" w14:textId="538B8DC9" w:rsidR="00DF3E6E" w:rsidRDefault="00DF3E6E" w:rsidP="000C4896">
            <w:pPr>
              <w:jc w:val="both"/>
              <w:rPr>
                <w:rFonts w:asciiTheme="majorHAnsi" w:eastAsia="Calibri" w:hAnsiTheme="majorHAnsi" w:cstheme="majorHAnsi"/>
              </w:rPr>
            </w:pPr>
            <w:r>
              <w:rPr>
                <w:rFonts w:asciiTheme="majorHAnsi" w:eastAsia="Calibri" w:hAnsiTheme="majorHAnsi" w:cstheme="majorHAnsi"/>
              </w:rPr>
              <w:t>Montant total de la prestation</w:t>
            </w:r>
          </w:p>
        </w:tc>
        <w:tc>
          <w:tcPr>
            <w:tcW w:w="3544" w:type="dxa"/>
            <w:shd w:val="clear" w:color="auto" w:fill="C1D0FF" w:themeFill="accent1" w:themeFillTint="33"/>
          </w:tcPr>
          <w:p w14:paraId="795F3E95" w14:textId="77777777" w:rsidR="00DF3E6E" w:rsidRPr="000C4896" w:rsidRDefault="00DF3E6E" w:rsidP="000C4896">
            <w:pPr>
              <w:jc w:val="both"/>
              <w:rPr>
                <w:rFonts w:asciiTheme="majorHAnsi" w:eastAsia="Calibri" w:hAnsiTheme="majorHAnsi" w:cstheme="majorHAnsi"/>
              </w:rPr>
            </w:pPr>
          </w:p>
        </w:tc>
      </w:tr>
    </w:tbl>
    <w:p w14:paraId="485A4ECB" w14:textId="6D175859" w:rsidR="000C4896" w:rsidRDefault="000C4896" w:rsidP="0087647A">
      <w:pPr>
        <w:jc w:val="both"/>
        <w:rPr>
          <w:rFonts w:asciiTheme="majorHAnsi" w:eastAsia="Calibri" w:hAnsiTheme="majorHAnsi" w:cstheme="majorHAnsi"/>
        </w:rPr>
      </w:pPr>
    </w:p>
    <w:p w14:paraId="0E62E0A9" w14:textId="77777777" w:rsidR="000C4896" w:rsidRPr="000C4896" w:rsidRDefault="000C4896" w:rsidP="0087647A">
      <w:pPr>
        <w:jc w:val="both"/>
        <w:rPr>
          <w:rFonts w:asciiTheme="majorHAnsi" w:eastAsia="Calibri" w:hAnsiTheme="majorHAnsi" w:cstheme="majorHAnsi"/>
        </w:rPr>
      </w:pPr>
      <w:r w:rsidRPr="000C4896">
        <w:rPr>
          <w:rFonts w:asciiTheme="majorHAnsi" w:eastAsia="Calibri" w:hAnsiTheme="majorHAnsi" w:cstheme="majorHAnsi"/>
        </w:rPr>
        <w:lastRenderedPageBreak/>
        <w:t>L’offre de prix est détaillée dans la décomposition de prix joint au présent marché.</w:t>
      </w:r>
    </w:p>
    <w:p w14:paraId="02517DA7" w14:textId="77777777" w:rsidR="000C4896" w:rsidRPr="000C4896" w:rsidRDefault="000C4896" w:rsidP="0087647A">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87647A">
      <w:pPr>
        <w:jc w:val="both"/>
        <w:rPr>
          <w:rFonts w:asciiTheme="majorHAnsi" w:eastAsia="Calibri" w:hAnsiTheme="majorHAnsi" w:cstheme="majorHAnsi"/>
        </w:rPr>
      </w:pPr>
    </w:p>
    <w:p w14:paraId="3E83B9D3" w14:textId="6FDE588E" w:rsidR="00976622" w:rsidRPr="005D686A" w:rsidRDefault="00976622" w:rsidP="0087647A">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87647A">
      <w:pPr>
        <w:pStyle w:val="Titre1"/>
        <w:keepLines w:val="0"/>
        <w:widowControl w:val="0"/>
        <w:numPr>
          <w:ilvl w:val="0"/>
          <w:numId w:val="4"/>
        </w:numPr>
        <w:autoSpaceDE w:val="0"/>
        <w:autoSpaceDN w:val="0"/>
        <w:adjustRightInd w:val="0"/>
        <w:spacing w:before="600" w:line="259" w:lineRule="auto"/>
        <w:jc w:val="both"/>
      </w:pPr>
      <w:bookmarkStart w:id="12" w:name="_Toc532545579"/>
      <w:r w:rsidRPr="00D67D91">
        <w:t>CARACT</w:t>
      </w:r>
      <w:r>
        <w:t>E</w:t>
      </w:r>
      <w:r w:rsidRPr="00D67D91">
        <w:t>RISTIQUES DES PRIX</w:t>
      </w:r>
      <w:bookmarkEnd w:id="12"/>
    </w:p>
    <w:p w14:paraId="385EB2C9" w14:textId="2532A01F" w:rsidR="00976622" w:rsidRPr="00E8051B" w:rsidRDefault="000C4896" w:rsidP="0087647A">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7669AE67" w14:textId="026F4F2E" w:rsidR="00976622" w:rsidRPr="006F6846" w:rsidRDefault="00976622" w:rsidP="0087647A">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CAE32C8" w14:textId="033D37B6" w:rsidR="006704BF" w:rsidRDefault="00DF3E6E" w:rsidP="0087647A">
      <w:pPr>
        <w:jc w:val="both"/>
      </w:pPr>
      <w:r>
        <w:t xml:space="preserve">Délai de réalisation de la prestation : A compter de la notification du marché, le titulaire dispose jusqu’à la semaine 18 </w:t>
      </w:r>
      <w:r w:rsidR="00976622">
        <w:t xml:space="preserve">pour </w:t>
      </w:r>
      <w:r>
        <w:t xml:space="preserve">réaliser la prestation. </w:t>
      </w:r>
    </w:p>
    <w:p w14:paraId="5E8EE3BC" w14:textId="2AC390FD" w:rsidR="006F6846" w:rsidRDefault="006F6846" w:rsidP="0087647A">
      <w:pPr>
        <w:jc w:val="both"/>
      </w:pPr>
    </w:p>
    <w:p w14:paraId="2B9E091C" w14:textId="3AD4F518" w:rsidR="006F6846" w:rsidRDefault="006F6846" w:rsidP="0087647A">
      <w:pPr>
        <w:jc w:val="both"/>
      </w:pPr>
      <w:r>
        <w:t>La durée du marché se confond avec la durée d’exécution des prestations.</w:t>
      </w:r>
    </w:p>
    <w:p w14:paraId="16CB682C" w14:textId="04D83B6C" w:rsidR="006F6846" w:rsidRDefault="006F6846" w:rsidP="006F6846">
      <w:pPr>
        <w:pStyle w:val="Paragraphedeliste"/>
        <w:numPr>
          <w:ilvl w:val="0"/>
          <w:numId w:val="17"/>
        </w:numPr>
        <w:jc w:val="both"/>
      </w:pPr>
      <w:r>
        <w:t>Début du marché : Date de notification ;</w:t>
      </w:r>
    </w:p>
    <w:p w14:paraId="7E3859B7" w14:textId="766C5FDF" w:rsidR="006F6846" w:rsidRDefault="006F6846" w:rsidP="006F6846">
      <w:pPr>
        <w:pStyle w:val="Paragraphedeliste"/>
        <w:numPr>
          <w:ilvl w:val="0"/>
          <w:numId w:val="17"/>
        </w:numPr>
        <w:jc w:val="both"/>
      </w:pPr>
      <w:r>
        <w:t>Fin du marché : Date de fin de l’exécution des prestations.</w:t>
      </w:r>
    </w:p>
    <w:p w14:paraId="73D685E5" w14:textId="549FC1CC" w:rsidR="006704BF" w:rsidRPr="006704BF" w:rsidRDefault="006704BF" w:rsidP="0087647A">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87647A">
      <w:pPr>
        <w:jc w:val="both"/>
      </w:pPr>
      <w:r>
        <w:t>Les factures sont réglées à 30 jours à compter de la date de réception de la facture par virement au numéro de compte du Titulaire.</w:t>
      </w:r>
    </w:p>
    <w:p w14:paraId="67414713" w14:textId="09F6B896" w:rsidR="006704BF" w:rsidRDefault="006704BF" w:rsidP="0087647A">
      <w:pPr>
        <w:jc w:val="both"/>
      </w:pPr>
    </w:p>
    <w:p w14:paraId="2BDB57FB" w14:textId="50E3F202" w:rsidR="006704BF" w:rsidRPr="006704BF" w:rsidRDefault="006704BF" w:rsidP="0087647A">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87647A">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87647A">
      <w:pPr>
        <w:jc w:val="both"/>
      </w:pPr>
    </w:p>
    <w:p w14:paraId="3AB7E3F8" w14:textId="04F4E068" w:rsidR="006704BF" w:rsidRDefault="006704BF" w:rsidP="0087647A">
      <w:pPr>
        <w:jc w:val="both"/>
      </w:pPr>
      <w:r>
        <w:t>Les factures seront établies en un exemplaire portant, outre les mentions légales, les indications suivantes :</w:t>
      </w:r>
    </w:p>
    <w:p w14:paraId="4151A5CF" w14:textId="7452E098" w:rsidR="006704BF" w:rsidRDefault="006704BF" w:rsidP="0087647A">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87647A">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lastRenderedPageBreak/>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34B283A3"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 xml:space="preserve">N° Commande </w:t>
            </w:r>
            <w:r w:rsidR="00A84A33">
              <w:rPr>
                <w:rFonts w:asciiTheme="majorHAnsi" w:eastAsia="Calibri" w:hAnsiTheme="majorHAnsi" w:cstheme="majorHAnsi"/>
              </w:rPr>
              <w:t xml:space="preserve"> </w:t>
            </w:r>
          </w:p>
        </w:tc>
      </w:tr>
      <w:tr w:rsidR="006704BF" w:rsidRPr="00BF7CA2" w14:paraId="2122AD9F" w14:textId="77777777" w:rsidTr="00C21825">
        <w:tc>
          <w:tcPr>
            <w:tcW w:w="4605" w:type="dxa"/>
            <w:shd w:val="clear" w:color="auto" w:fill="auto"/>
          </w:tcPr>
          <w:p w14:paraId="71B3FDF6"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87647A">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87647A">
      <w:pPr>
        <w:jc w:val="both"/>
      </w:pPr>
    </w:p>
    <w:p w14:paraId="13ACDF3F" w14:textId="77777777" w:rsidR="006704BF" w:rsidRDefault="006704BF" w:rsidP="0087647A">
      <w:pPr>
        <w:jc w:val="both"/>
      </w:pPr>
      <w:r>
        <w:t>Les factures non conformes seront rejetées et le délai global de paiement mentionné à l’article 7 est suspendu.</w:t>
      </w:r>
    </w:p>
    <w:p w14:paraId="69FD282F" w14:textId="77777777" w:rsidR="006704BF" w:rsidRDefault="006704BF" w:rsidP="0087647A">
      <w:pPr>
        <w:jc w:val="both"/>
      </w:pPr>
    </w:p>
    <w:p w14:paraId="2FFB8B09" w14:textId="0DA18C83" w:rsidR="006704BF" w:rsidRDefault="006704BF" w:rsidP="0087647A">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87647A">
      <w:pPr>
        <w:jc w:val="both"/>
      </w:pPr>
    </w:p>
    <w:p w14:paraId="20CE1AA6" w14:textId="5A9B42F3" w:rsidR="006704BF" w:rsidRDefault="006704BF" w:rsidP="0087647A">
      <w:pPr>
        <w:jc w:val="both"/>
      </w:pPr>
      <w:r>
        <w:t>NOM : INST FR RECHERCHE POUR LEXPLOIT MER</w:t>
      </w:r>
    </w:p>
    <w:p w14:paraId="1DE11DAF" w14:textId="11644025" w:rsidR="006704BF" w:rsidRDefault="006704BF" w:rsidP="0087647A">
      <w:pPr>
        <w:jc w:val="both"/>
      </w:pPr>
      <w:r>
        <w:t>SIRET : 330 715 368 00032</w:t>
      </w:r>
    </w:p>
    <w:p w14:paraId="603C9212" w14:textId="77777777" w:rsidR="006704BF" w:rsidRDefault="006704BF" w:rsidP="0087647A">
      <w:pPr>
        <w:jc w:val="both"/>
      </w:pPr>
      <w:r>
        <w:t>Code de service : METROPOLE_DOM</w:t>
      </w:r>
    </w:p>
    <w:p w14:paraId="7F368C3A" w14:textId="2B2100E5" w:rsidR="006704BF" w:rsidRDefault="006704BF" w:rsidP="0087647A">
      <w:pPr>
        <w:jc w:val="both"/>
      </w:pPr>
      <w:r>
        <w:t xml:space="preserve">N° Engagement : n° </w:t>
      </w:r>
      <w:r w:rsidR="00A84A33">
        <w:t xml:space="preserve">commençant par 45 (Cf fiche Chorus Pro) </w:t>
      </w:r>
    </w:p>
    <w:p w14:paraId="49076822" w14:textId="358F6242" w:rsidR="00DF3E6E" w:rsidRPr="00E8051B" w:rsidRDefault="006704BF" w:rsidP="0087647A">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BB98E78" w14:textId="6FD93387" w:rsidR="00E8051B" w:rsidRDefault="00E8051B" w:rsidP="00E8051B">
      <w:pPr>
        <w:jc w:val="both"/>
      </w:pPr>
      <w:r>
        <w:t>Position nominale</w:t>
      </w:r>
      <w:r w:rsidR="002E4F4C">
        <w:t xml:space="preserve"> de la bouée</w:t>
      </w:r>
      <w:r>
        <w:t xml:space="preserve"> : </w:t>
      </w:r>
      <w:r w:rsidRPr="00E8051B">
        <w:rPr>
          <w:b/>
        </w:rPr>
        <w:t>47°27.600 N et 02°39.400 W (WGS84)</w:t>
      </w:r>
      <w:r>
        <w:t>. Cette position est la position définie par l’Autorisation d’Occupation Temporaire du Domaine Public Maritime (A.O.T.) ; elle est la position désirée de réinstallation.</w:t>
      </w:r>
    </w:p>
    <w:p w14:paraId="289B783F" w14:textId="4D4311BD" w:rsidR="00E8051B" w:rsidRPr="00E8051B" w:rsidRDefault="00E8051B" w:rsidP="00E8051B">
      <w:pPr>
        <w:jc w:val="both"/>
        <w:rPr>
          <w:b/>
          <w:bCs/>
        </w:rPr>
      </w:pPr>
      <w:r>
        <w:rPr>
          <w:noProof/>
          <w:lang w:eastAsia="fr-FR"/>
        </w:rPr>
        <w:lastRenderedPageBreak/>
        <w:drawing>
          <wp:anchor distT="0" distB="0" distL="114300" distR="114300" simplePos="0" relativeHeight="251664384" behindDoc="0" locked="0" layoutInCell="1" allowOverlap="1" wp14:anchorId="6F60DCE1" wp14:editId="72069554">
            <wp:simplePos x="0" y="0"/>
            <wp:positionH relativeFrom="column">
              <wp:posOffset>-13335</wp:posOffset>
            </wp:positionH>
            <wp:positionV relativeFrom="paragraph">
              <wp:posOffset>358140</wp:posOffset>
            </wp:positionV>
            <wp:extent cx="6408420" cy="4530725"/>
            <wp:effectExtent l="0" t="0" r="0" b="3175"/>
            <wp:wrapTopAndBottom/>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08420" cy="4530725"/>
                    </a:xfrm>
                    <a:prstGeom prst="rect">
                      <a:avLst/>
                    </a:prstGeom>
                    <a:noFill/>
                    <a:ln>
                      <a:noFill/>
                    </a:ln>
                  </pic:spPr>
                </pic:pic>
              </a:graphicData>
            </a:graphic>
          </wp:anchor>
        </w:drawing>
      </w:r>
      <w:r>
        <w:rPr>
          <w:noProof/>
          <w:lang w:eastAsia="fr-FR"/>
        </w:rPr>
        <mc:AlternateContent>
          <mc:Choice Requires="wps">
            <w:drawing>
              <wp:anchor distT="0" distB="0" distL="114300" distR="114300" simplePos="0" relativeHeight="251663360" behindDoc="0" locked="0" layoutInCell="1" allowOverlap="1" wp14:anchorId="019B9F72" wp14:editId="4A40897E">
                <wp:simplePos x="0" y="0"/>
                <wp:positionH relativeFrom="column">
                  <wp:posOffset>-107950</wp:posOffset>
                </wp:positionH>
                <wp:positionV relativeFrom="paragraph">
                  <wp:posOffset>4889500</wp:posOffset>
                </wp:positionV>
                <wp:extent cx="6408420" cy="635"/>
                <wp:effectExtent l="0" t="0" r="0" b="0"/>
                <wp:wrapTopAndBottom/>
                <wp:docPr id="8" name="Zone de texte 8"/>
                <wp:cNvGraphicFramePr/>
                <a:graphic xmlns:a="http://schemas.openxmlformats.org/drawingml/2006/main">
                  <a:graphicData uri="http://schemas.microsoft.com/office/word/2010/wordprocessingShape">
                    <wps:wsp>
                      <wps:cNvSpPr txBox="1"/>
                      <wps:spPr>
                        <a:xfrm>
                          <a:off x="0" y="0"/>
                          <a:ext cx="6408420" cy="635"/>
                        </a:xfrm>
                        <a:prstGeom prst="rect">
                          <a:avLst/>
                        </a:prstGeom>
                        <a:solidFill>
                          <a:prstClr val="white"/>
                        </a:solidFill>
                        <a:ln>
                          <a:noFill/>
                        </a:ln>
                      </wps:spPr>
                      <wps:txbx>
                        <w:txbxContent>
                          <w:p w14:paraId="7098238A" w14:textId="77777777" w:rsidR="00E8051B" w:rsidRPr="00D04E96" w:rsidRDefault="00E8051B" w:rsidP="00E8051B">
                            <w:pPr>
                              <w:pStyle w:val="Lgende"/>
                              <w:jc w:val="center"/>
                              <w:rPr>
                                <w:noProof/>
                              </w:rPr>
                            </w:pPr>
                            <w:r>
                              <w:t xml:space="preserve">Figure </w:t>
                            </w:r>
                            <w:r w:rsidR="002702B3">
                              <w:fldChar w:fldCharType="begin"/>
                            </w:r>
                            <w:r w:rsidR="002702B3">
                              <w:instrText xml:space="preserve"> SEQ Figure \* ARABIC </w:instrText>
                            </w:r>
                            <w:r w:rsidR="002702B3">
                              <w:fldChar w:fldCharType="separate"/>
                            </w:r>
                            <w:r>
                              <w:rPr>
                                <w:noProof/>
                              </w:rPr>
                              <w:t>2</w:t>
                            </w:r>
                            <w:r w:rsidR="002702B3">
                              <w:rPr>
                                <w:noProof/>
                              </w:rPr>
                              <w:fldChar w:fldCharType="end"/>
                            </w:r>
                            <w:r>
                              <w:t xml:space="preserve"> : Position nominale de la bouée MOLIT.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19B9F72" id="_x0000_t202" coordsize="21600,21600" o:spt="202" path="m,l,21600r21600,l21600,xe">
                <v:stroke joinstyle="miter"/>
                <v:path gradientshapeok="t" o:connecttype="rect"/>
              </v:shapetype>
              <v:shape id="Zone de texte 8" o:spid="_x0000_s1027" type="#_x0000_t202" style="position:absolute;left:0;text-align:left;margin-left:-8.5pt;margin-top:385pt;width:504.6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" stroked="f">
                <v:textbox style="mso-fit-shape-to-text:t" inset="0,0,0,0">
                  <w:txbxContent>
                    <w:p w14:paraId="7098238A" w14:textId="77777777" w:rsidR="00E8051B" w:rsidRPr="00D04E96" w:rsidRDefault="00E8051B" w:rsidP="00E8051B">
                      <w:pPr>
                        <w:pStyle w:val="Lgende"/>
                        <w:jc w:val="center"/>
                        <w:rPr>
                          <w:noProof/>
                        </w:rPr>
                      </w:pPr>
                      <w:r>
                        <w:t xml:space="preserve">Figure </w:t>
                      </w:r>
                      <w:r>
                        <w:fldChar w:fldCharType="begin"/>
                      </w:r>
                      <w:r>
                        <w:instrText xml:space="preserve"> SEQ Figure \* ARABIC </w:instrText>
                      </w:r>
                      <w:r>
                        <w:fldChar w:fldCharType="separate"/>
                      </w:r>
                      <w:r>
                        <w:rPr>
                          <w:noProof/>
                        </w:rPr>
                        <w:t>2</w:t>
                      </w:r>
                      <w:r>
                        <w:rPr>
                          <w:noProof/>
                        </w:rPr>
                        <w:fldChar w:fldCharType="end"/>
                      </w:r>
                      <w:r>
                        <w:t xml:space="preserve"> : Position nominale de la bouée MOLIT.</w:t>
                      </w:r>
                    </w:p>
                  </w:txbxContent>
                </v:textbox>
                <w10:wrap type="topAndBottom"/>
              </v:shape>
            </w:pict>
          </mc:Fallback>
        </mc:AlternateContent>
      </w:r>
      <w:r>
        <w:t xml:space="preserve">Position actuelle (03/02/2026) : </w:t>
      </w:r>
      <w:r w:rsidRPr="00E8051B">
        <w:rPr>
          <w:b/>
          <w:bCs/>
        </w:rPr>
        <w:t xml:space="preserve">47°27.829 N, 02°39.109 W </w:t>
      </w:r>
      <w:r w:rsidRPr="00E8051B">
        <w:rPr>
          <w:b/>
        </w:rPr>
        <w:t>(WGS84)</w:t>
      </w:r>
      <w:r>
        <w:t>.</w:t>
      </w:r>
    </w:p>
    <w:p w14:paraId="5126680E" w14:textId="51024FD9" w:rsidR="00F90DD2" w:rsidRDefault="00F90DD2" w:rsidP="0087647A">
      <w:pPr>
        <w:jc w:val="both"/>
      </w:pPr>
    </w:p>
    <w:p w14:paraId="51742807" w14:textId="12CC4764" w:rsidR="00F90DD2" w:rsidRPr="00F90DD2" w:rsidRDefault="00F90DD2" w:rsidP="0087647A">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49DC2175" w14:textId="3166E6CC" w:rsidR="00230B56" w:rsidRPr="00230B56" w:rsidRDefault="00230B56" w:rsidP="00230B56">
      <w:pPr>
        <w:jc w:val="both"/>
      </w:pPr>
      <w:r w:rsidRPr="00230B56">
        <w:t>Le titulaire devra prendre toutes les mesures nécessaires pour prévenir toute pollution ou atteinte au milieu naturel, en particulier lors des opérations de nettoyage, décapage, traitement de surface et application de revêtements.</w:t>
      </w:r>
    </w:p>
    <w:p w14:paraId="1CFC5CB9" w14:textId="77777777" w:rsidR="00230B56" w:rsidRPr="00230B56" w:rsidRDefault="00230B56" w:rsidP="00230B56">
      <w:pPr>
        <w:jc w:val="both"/>
      </w:pPr>
    </w:p>
    <w:p w14:paraId="6520EDEB" w14:textId="77C3C56B" w:rsidR="00230B56" w:rsidRPr="00230B56" w:rsidRDefault="00230B56" w:rsidP="00230B56">
      <w:pPr>
        <w:jc w:val="both"/>
      </w:pPr>
      <w:r w:rsidRPr="00230B56">
        <w:t>Les déchets générés par les prestations seront triés, stockés et éliminés par des filières autorisées. Le titulaire demeure responsable de leur traçabilité</w:t>
      </w:r>
      <w:r w:rsidR="002E4F4C">
        <w:t xml:space="preserve"> et de leur élimination conformément</w:t>
      </w:r>
      <w:r w:rsidRPr="00230B56">
        <w:t xml:space="preserve"> à la réglementation.</w:t>
      </w:r>
    </w:p>
    <w:p w14:paraId="5D227108" w14:textId="0D5727E9" w:rsidR="0010099B" w:rsidRDefault="0010099B" w:rsidP="0087647A">
      <w:pPr>
        <w:jc w:val="both"/>
        <w:rPr>
          <w:color w:val="00B050"/>
        </w:rPr>
      </w:pPr>
    </w:p>
    <w:p w14:paraId="63A2CD9D" w14:textId="73EB2D72" w:rsidR="0010099B" w:rsidRDefault="0010099B" w:rsidP="0087647A">
      <w:pPr>
        <w:jc w:val="both"/>
        <w:rPr>
          <w:color w:val="00B050"/>
        </w:rPr>
      </w:pPr>
    </w:p>
    <w:p w14:paraId="2148FFB0" w14:textId="76AE6986" w:rsidR="0010099B" w:rsidRPr="0010099B" w:rsidRDefault="0010099B" w:rsidP="0010099B">
      <w:pPr>
        <w:pStyle w:val="Titre1"/>
        <w:keepLines w:val="0"/>
        <w:widowControl w:val="0"/>
        <w:numPr>
          <w:ilvl w:val="0"/>
          <w:numId w:val="4"/>
        </w:numPr>
        <w:spacing w:before="600" w:line="259" w:lineRule="auto"/>
        <w:jc w:val="both"/>
        <w:rPr>
          <w:rFonts w:cstheme="majorHAnsi"/>
        </w:rPr>
      </w:pPr>
      <w:r w:rsidRPr="0010099B">
        <w:rPr>
          <w:rFonts w:cstheme="majorHAnsi"/>
          <w:bCs/>
        </w:rPr>
        <w:lastRenderedPageBreak/>
        <w:t>CLAUSE DE REEXAMEN</w:t>
      </w:r>
    </w:p>
    <w:p w14:paraId="0885BE36" w14:textId="36C32F8E" w:rsidR="0010099B" w:rsidRPr="0010099B" w:rsidRDefault="0010099B" w:rsidP="0010099B">
      <w:pPr>
        <w:pStyle w:val="Titre2"/>
        <w:numPr>
          <w:ilvl w:val="1"/>
          <w:numId w:val="4"/>
        </w:numPr>
        <w:ind w:left="624" w:hanging="624"/>
      </w:pPr>
      <w:r w:rsidRPr="0010099B">
        <w:rPr>
          <w:bCs/>
        </w:rPr>
        <w:t>Objet de la clause</w:t>
      </w:r>
    </w:p>
    <w:p w14:paraId="0DDEC4BC" w14:textId="296D964A" w:rsidR="0010099B" w:rsidRDefault="0010099B" w:rsidP="0010099B">
      <w:pPr>
        <w:jc w:val="both"/>
      </w:pPr>
      <w:r>
        <w:t>Conformément aux dispositions du Code de la commande publique relatives aux clauses de réexamen, le présent marché prévoit la possibilité d’adapter ses conditions d’exécution lorsque des aléas météorologiques rendent impossible ou dangereuse la réalisation des prestations de carénage de la bouée.</w:t>
      </w:r>
    </w:p>
    <w:p w14:paraId="3AD0948B" w14:textId="262CECFE" w:rsidR="0010099B" w:rsidRDefault="0010099B" w:rsidP="0010099B">
      <w:pPr>
        <w:jc w:val="both"/>
      </w:pPr>
    </w:p>
    <w:p w14:paraId="1B9A00F8" w14:textId="56545EA0" w:rsidR="0010099B" w:rsidRDefault="0010099B" w:rsidP="0010099B">
      <w:pPr>
        <w:jc w:val="both"/>
      </w:pPr>
      <w:r>
        <w:t>En cas d’aléas météorologiques, le titulaire informe sans délai le pouvoir adjudicateur de la survenance de telles conditions météorologiques, en produisant tout justificatif utile (bulletins météorologiques officiels, relevés portuaires, rapports de capitainerie, etc.).</w:t>
      </w:r>
    </w:p>
    <w:p w14:paraId="7E23DB8B" w14:textId="77777777" w:rsidR="0010099B" w:rsidRDefault="0010099B" w:rsidP="0010099B">
      <w:pPr>
        <w:jc w:val="both"/>
      </w:pPr>
    </w:p>
    <w:p w14:paraId="40AA5F34" w14:textId="4FB02681" w:rsidR="0010099B" w:rsidRDefault="0010099B" w:rsidP="0010099B">
      <w:pPr>
        <w:jc w:val="both"/>
      </w:pPr>
      <w:r>
        <w:t xml:space="preserve">Le pouvoir adjudicateur apprécie, après </w:t>
      </w:r>
      <w:r w:rsidR="00B43D01">
        <w:t xml:space="preserve">discussion avec le titulaire </w:t>
      </w:r>
      <w:r>
        <w:t>si les conditions réunies justifient :</w:t>
      </w:r>
    </w:p>
    <w:p w14:paraId="593008EA" w14:textId="2A91D977" w:rsidR="00B43D01" w:rsidRDefault="00B43D01" w:rsidP="0010099B">
      <w:pPr>
        <w:pStyle w:val="Paragraphedeliste"/>
        <w:numPr>
          <w:ilvl w:val="0"/>
          <w:numId w:val="9"/>
        </w:numPr>
        <w:jc w:val="both"/>
      </w:pPr>
      <w:r>
        <w:t>L</w:t>
      </w:r>
      <w:r w:rsidR="0010099B">
        <w:t>a suspension temporaire des prestations ;</w:t>
      </w:r>
    </w:p>
    <w:p w14:paraId="7EA87C51" w14:textId="5929178C" w:rsidR="00B43D01" w:rsidRDefault="00B43D01" w:rsidP="0010099B">
      <w:pPr>
        <w:pStyle w:val="Paragraphedeliste"/>
        <w:numPr>
          <w:ilvl w:val="0"/>
          <w:numId w:val="9"/>
        </w:numPr>
        <w:jc w:val="both"/>
      </w:pPr>
      <w:r>
        <w:t>L</w:t>
      </w:r>
      <w:r w:rsidR="0010099B">
        <w:t>e report du démarrage des opérations ;</w:t>
      </w:r>
    </w:p>
    <w:p w14:paraId="0D269F6F" w14:textId="4FFBCE54" w:rsidR="0010099B" w:rsidRDefault="00B43D01" w:rsidP="0010099B">
      <w:pPr>
        <w:pStyle w:val="Paragraphedeliste"/>
        <w:numPr>
          <w:ilvl w:val="0"/>
          <w:numId w:val="9"/>
        </w:numPr>
        <w:jc w:val="both"/>
      </w:pPr>
      <w:r>
        <w:t>L</w:t>
      </w:r>
      <w:r w:rsidR="0010099B">
        <w:t>a prolongation du délai contractuel d’exécution.</w:t>
      </w:r>
    </w:p>
    <w:p w14:paraId="203B5405" w14:textId="77777777" w:rsidR="0010099B" w:rsidRDefault="0010099B" w:rsidP="0087647A">
      <w:pPr>
        <w:jc w:val="both"/>
        <w:rPr>
          <w:color w:val="00B050"/>
        </w:rPr>
      </w:pPr>
    </w:p>
    <w:p w14:paraId="7A7E7FF0" w14:textId="08E3FB6E" w:rsidR="00B43D01" w:rsidRPr="00B43D01" w:rsidRDefault="00B43D01" w:rsidP="00B43D01">
      <w:pPr>
        <w:jc w:val="both"/>
      </w:pPr>
      <w:r w:rsidRPr="00B43D01">
        <w:t>En cas de reconnaissance d’un aléa météorologique au sens de la présente clause :</w:t>
      </w:r>
    </w:p>
    <w:p w14:paraId="6EB7BE7D" w14:textId="77777777" w:rsidR="00B43D01" w:rsidRPr="00B43D01" w:rsidRDefault="00B43D01" w:rsidP="00B43D01">
      <w:pPr>
        <w:pStyle w:val="Paragraphedeliste"/>
        <w:numPr>
          <w:ilvl w:val="0"/>
          <w:numId w:val="9"/>
        </w:numPr>
        <w:jc w:val="both"/>
      </w:pPr>
      <w:r w:rsidRPr="00B43D01">
        <w:t>Les délais d’exécution sont prolongés d’une durée équivalente à celle pendant laquelle l’intervention a été rendue impossible, augmentée, le cas échéant, du délai strictement nécessaire à la remobilisation des moyens ;</w:t>
      </w:r>
    </w:p>
    <w:p w14:paraId="2CAC09CD" w14:textId="77777777" w:rsidR="00B43D01" w:rsidRPr="00B43D01" w:rsidRDefault="00B43D01" w:rsidP="00B43D01">
      <w:pPr>
        <w:pStyle w:val="Paragraphedeliste"/>
        <w:numPr>
          <w:ilvl w:val="0"/>
          <w:numId w:val="9"/>
        </w:numPr>
        <w:jc w:val="both"/>
      </w:pPr>
      <w:r w:rsidRPr="00B43D01">
        <w:t>Cette prolongation ne donne pas lieu à l’application de pénalités de retard ;</w:t>
      </w:r>
    </w:p>
    <w:p w14:paraId="40C22AA7" w14:textId="66D87B42" w:rsidR="0010099B" w:rsidRDefault="00B43D01" w:rsidP="00B43D01">
      <w:pPr>
        <w:pStyle w:val="Paragraphedeliste"/>
        <w:numPr>
          <w:ilvl w:val="0"/>
          <w:numId w:val="9"/>
        </w:numPr>
        <w:jc w:val="both"/>
      </w:pPr>
      <w:r w:rsidRPr="00B43D01">
        <w:t xml:space="preserve">La prolongation ne donne lieu à aucune indemnisation complémentaire, sauf si les parties conviennent expressément d’une adaptation financière dans les conditions </w:t>
      </w:r>
      <w:r w:rsidR="009D368B">
        <w:t>définies ensemble au moment de la survenance du besoin.</w:t>
      </w:r>
    </w:p>
    <w:p w14:paraId="3E89295A" w14:textId="08F81202" w:rsidR="00B43D01" w:rsidRDefault="00B43D01" w:rsidP="00B43D01">
      <w:pPr>
        <w:jc w:val="both"/>
      </w:pPr>
    </w:p>
    <w:p w14:paraId="7D28242D" w14:textId="77777777" w:rsidR="00B43D01" w:rsidRDefault="00B43D01" w:rsidP="00B43D01">
      <w:pPr>
        <w:jc w:val="both"/>
      </w:pPr>
      <w:r>
        <w:t>La présente clause ne peut avoir pour effet de modifier la nature globale du marché, de bouleverser l’économie générale du contrat, ni d’ouvrir droit à une indemnisation automatique.</w:t>
      </w:r>
    </w:p>
    <w:p w14:paraId="0800D567" w14:textId="77777777" w:rsidR="00B43D01" w:rsidRDefault="00B43D01" w:rsidP="00B43D01">
      <w:pPr>
        <w:jc w:val="both"/>
      </w:pPr>
    </w:p>
    <w:p w14:paraId="2307780F" w14:textId="77777777" w:rsidR="00B43D01" w:rsidRDefault="00B43D01" w:rsidP="00B43D01">
      <w:pPr>
        <w:jc w:val="both"/>
      </w:pPr>
      <w:r>
        <w:t>Les parties veillent à rechercher toute solution permettant de limiter les conséquences du retard (réorganisation du planning, phasage des interventions, adaptation des moyens nautiques).</w:t>
      </w:r>
    </w:p>
    <w:p w14:paraId="58662E7D" w14:textId="609749EA" w:rsidR="006704BF" w:rsidRDefault="006704BF" w:rsidP="0087647A">
      <w:pPr>
        <w:jc w:val="both"/>
      </w:pPr>
    </w:p>
    <w:p w14:paraId="63124D92" w14:textId="59FC5AAE" w:rsidR="006704BF" w:rsidRPr="006704BF" w:rsidRDefault="006704BF" w:rsidP="00B43D01">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87647A">
      <w:pPr>
        <w:jc w:val="both"/>
      </w:pPr>
      <w:r>
        <w:t>Les dispositions sont fixées par les articles 34 à 37 du CCAG/FCS. Par dérogation à l’article 37, la cession est consentie à l'acheteur à titre exclusif.</w:t>
      </w:r>
    </w:p>
    <w:p w14:paraId="35BBA522" w14:textId="7ABAD1CE" w:rsidR="006704BF" w:rsidRDefault="006704BF" w:rsidP="0087647A">
      <w:pPr>
        <w:jc w:val="both"/>
      </w:pPr>
    </w:p>
    <w:p w14:paraId="2AB92CA4" w14:textId="1C8F1B63" w:rsidR="006704BF" w:rsidRPr="006704BF" w:rsidRDefault="006704BF" w:rsidP="0087647A">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GARANTIE</w:t>
      </w:r>
    </w:p>
    <w:p w14:paraId="3E19ADE7" w14:textId="1BDB5182" w:rsidR="006704BF" w:rsidRDefault="006704BF" w:rsidP="0087647A">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87647A">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1810709" w14:textId="3F7090E9" w:rsidR="006704BF" w:rsidRDefault="00DF3E6E" w:rsidP="0087647A">
      <w:pPr>
        <w:jc w:val="both"/>
      </w:pPr>
      <w:r w:rsidRPr="00DF3E6E">
        <w:t xml:space="preserve">Les prescriptions techniques sont décrites dans le CCTP joint au présent marché. </w:t>
      </w:r>
    </w:p>
    <w:p w14:paraId="523329B0" w14:textId="13411C79" w:rsidR="006704BF" w:rsidRDefault="006704BF" w:rsidP="0087647A">
      <w:pPr>
        <w:jc w:val="both"/>
      </w:pPr>
    </w:p>
    <w:p w14:paraId="3286FC00" w14:textId="7F7E4E4F" w:rsidR="006704BF" w:rsidRDefault="006704BF" w:rsidP="0087647A">
      <w:pPr>
        <w:jc w:val="both"/>
      </w:pPr>
    </w:p>
    <w:p w14:paraId="19C6DD47" w14:textId="2EBA2257" w:rsidR="006704BF" w:rsidRDefault="006704BF" w:rsidP="0087647A">
      <w:pPr>
        <w:pStyle w:val="Titre1"/>
        <w:numPr>
          <w:ilvl w:val="0"/>
          <w:numId w:val="4"/>
        </w:numPr>
        <w:ind w:left="357" w:hanging="357"/>
        <w:jc w:val="both"/>
      </w:pPr>
      <w:r>
        <w:t>PREVENTION DES RISQUES DE CONFLITS D’INTERETS ET DE CORRUPTION</w:t>
      </w:r>
    </w:p>
    <w:p w14:paraId="7D23A297" w14:textId="77777777" w:rsidR="006704BF" w:rsidRDefault="006704BF" w:rsidP="0087647A">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87647A">
      <w:pPr>
        <w:jc w:val="both"/>
      </w:pPr>
    </w:p>
    <w:p w14:paraId="2B2226BD" w14:textId="77777777" w:rsidR="006704BF" w:rsidRDefault="006704BF" w:rsidP="0087647A">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87647A">
      <w:pPr>
        <w:jc w:val="both"/>
      </w:pPr>
    </w:p>
    <w:p w14:paraId="7EC6685B" w14:textId="77777777" w:rsidR="006704BF" w:rsidRDefault="006704BF" w:rsidP="0087647A">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87647A">
      <w:pPr>
        <w:jc w:val="both"/>
      </w:pPr>
      <w:r>
        <w:t>-    Respecte toute réglementation ayant pour objet la lutte contre la corruption et le trafic d'influence ;</w:t>
      </w:r>
    </w:p>
    <w:p w14:paraId="0482DB4B" w14:textId="77777777" w:rsidR="006704BF" w:rsidRDefault="006704BF" w:rsidP="0087647A">
      <w:pPr>
        <w:jc w:val="both"/>
      </w:pPr>
      <w:r>
        <w:t>-    Met en place et maintient ses propres politiques et procédures relatives à l'éthique et à la lutte contre la corruption ;</w:t>
      </w:r>
    </w:p>
    <w:p w14:paraId="2B239155" w14:textId="77777777" w:rsidR="006704BF" w:rsidRDefault="006704BF" w:rsidP="0087647A">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87647A">
      <w:pPr>
        <w:jc w:val="both"/>
      </w:pPr>
      <w:r>
        <w:t>-    Fournit toute assistance nécessaire à l'Ifremer pour répondre à une demande d'une autorité dûment habilitée relative à la lutte contre la corruption</w:t>
      </w:r>
    </w:p>
    <w:p w14:paraId="7E839AEB" w14:textId="19DB26CE" w:rsidR="006704BF" w:rsidRDefault="006704BF" w:rsidP="0087647A">
      <w:pPr>
        <w:jc w:val="both"/>
      </w:pPr>
    </w:p>
    <w:p w14:paraId="076C6303" w14:textId="641F2A14" w:rsidR="006704BF" w:rsidRDefault="006704BF" w:rsidP="0087647A">
      <w:pPr>
        <w:jc w:val="both"/>
      </w:pPr>
    </w:p>
    <w:p w14:paraId="6D76A5D5" w14:textId="64C68A0B" w:rsidR="006704BF" w:rsidRDefault="006704BF" w:rsidP="0087647A">
      <w:pPr>
        <w:pStyle w:val="Titre1"/>
        <w:numPr>
          <w:ilvl w:val="0"/>
          <w:numId w:val="4"/>
        </w:numPr>
        <w:ind w:left="357" w:hanging="357"/>
        <w:jc w:val="both"/>
      </w:pPr>
      <w:r>
        <w:lastRenderedPageBreak/>
        <w:t xml:space="preserve">AVANCE </w:t>
      </w:r>
    </w:p>
    <w:p w14:paraId="4FF5FA67" w14:textId="56BEB7F4" w:rsidR="000C4896" w:rsidRDefault="000C4896" w:rsidP="0087647A">
      <w:pPr>
        <w:jc w:val="both"/>
      </w:pPr>
      <w:r>
        <w:t>Le marché prévoit le versement d’une avance au titulaire fixé dans les conditions fixées à l’article R2191-7 du code la commande</w:t>
      </w:r>
      <w:r w:rsidR="00A84A33">
        <w:t xml:space="preserve"> publique. </w:t>
      </w:r>
    </w:p>
    <w:p w14:paraId="2A941FD4" w14:textId="77777777" w:rsidR="000C4896" w:rsidRDefault="000C4896" w:rsidP="0087647A">
      <w:pPr>
        <w:jc w:val="both"/>
      </w:pPr>
    </w:p>
    <w:p w14:paraId="0F95DCC3" w14:textId="39083346" w:rsidR="000C4896" w:rsidRDefault="00A84A33" w:rsidP="0087647A">
      <w:pPr>
        <w:jc w:val="both"/>
      </w:pPr>
      <w:r>
        <w:t>L</w:t>
      </w:r>
      <w:r w:rsidR="000C4896">
        <w:t>e montant de l’avance est fixé à 20 % du montant initial toutes taxes comprises du marché.</w:t>
      </w:r>
    </w:p>
    <w:p w14:paraId="0342E907" w14:textId="77777777" w:rsidR="000C4896" w:rsidRDefault="000C4896" w:rsidP="0087647A">
      <w:pPr>
        <w:jc w:val="both"/>
      </w:pPr>
    </w:p>
    <w:p w14:paraId="47C96F17" w14:textId="22C20EA3" w:rsidR="000C4896" w:rsidRDefault="000C4896" w:rsidP="0087647A">
      <w:pPr>
        <w:jc w:val="both"/>
      </w:pPr>
      <w:r>
        <w:t xml:space="preserve">Le remboursement de l'avance s'impute sur les sommes dues au Titulaire au titre du dernier acompte juste avant le solde du marché. </w:t>
      </w:r>
    </w:p>
    <w:p w14:paraId="09B85A49" w14:textId="77777777" w:rsidR="000C4896" w:rsidRDefault="000C4896" w:rsidP="0087647A">
      <w:pPr>
        <w:jc w:val="both"/>
      </w:pPr>
    </w:p>
    <w:p w14:paraId="15B7B168" w14:textId="77777777" w:rsidR="000C4896" w:rsidRDefault="000C4896" w:rsidP="0087647A">
      <w:pPr>
        <w:jc w:val="both"/>
      </w:pPr>
      <w:r>
        <w:t xml:space="preserve"> Cocher la case :</w:t>
      </w:r>
    </w:p>
    <w:p w14:paraId="431D9369" w14:textId="2EFE08DF" w:rsidR="000C4896" w:rsidRDefault="002702B3" w:rsidP="00DF3E6E">
      <w:pPr>
        <w:pStyle w:val="Paragraphedeliste"/>
        <w:ind w:left="420"/>
        <w:jc w:val="both"/>
      </w:pPr>
      <w:sdt>
        <w:sdtPr>
          <w:id w:val="2089115582"/>
          <w14:checkbox>
            <w14:checked w14:val="0"/>
            <w14:checkedState w14:val="2612" w14:font="MS Gothic"/>
            <w14:uncheckedState w14:val="2610" w14:font="MS Gothic"/>
          </w14:checkbox>
        </w:sdtPr>
        <w:sdtEndPr/>
        <w:sdtContent>
          <w:r w:rsidR="00DF3E6E">
            <w:rPr>
              <w:rFonts w:ascii="MS Gothic" w:eastAsia="MS Gothic" w:hAnsi="MS Gothic" w:hint="eastAsia"/>
            </w:rPr>
            <w:t>☐</w:t>
          </w:r>
        </w:sdtContent>
      </w:sdt>
      <w:r w:rsidR="000C4896">
        <w:t xml:space="preserve">Le titulaire demande à bénéficier de l'avance. </w:t>
      </w:r>
    </w:p>
    <w:p w14:paraId="1A9E1FC1" w14:textId="3080274D" w:rsidR="006704BF" w:rsidRDefault="002702B3" w:rsidP="00DF3E6E">
      <w:pPr>
        <w:pStyle w:val="Paragraphedeliste"/>
        <w:ind w:left="420"/>
        <w:jc w:val="both"/>
      </w:pPr>
      <w:sdt>
        <w:sdtPr>
          <w:id w:val="-848792897"/>
          <w14:checkbox>
            <w14:checked w14:val="0"/>
            <w14:checkedState w14:val="2612" w14:font="MS Gothic"/>
            <w14:uncheckedState w14:val="2610" w14:font="MS Gothic"/>
          </w14:checkbox>
        </w:sdtPr>
        <w:sdtEndPr/>
        <w:sdtContent>
          <w:r w:rsidR="00DF3E6E">
            <w:rPr>
              <w:rFonts w:ascii="MS Gothic" w:eastAsia="MS Gothic" w:hAnsi="MS Gothic" w:hint="eastAsia"/>
            </w:rPr>
            <w:t>☐</w:t>
          </w:r>
        </w:sdtContent>
      </w:sdt>
      <w:r w:rsidR="000C4896">
        <w:t>Le titulaire ne demande pas à bénéficier de l'avance.</w:t>
      </w:r>
    </w:p>
    <w:p w14:paraId="13157E13" w14:textId="1A73A1B9" w:rsidR="00976622" w:rsidRDefault="00976622" w:rsidP="0087647A">
      <w:pPr>
        <w:jc w:val="both"/>
      </w:pPr>
    </w:p>
    <w:p w14:paraId="5B9269CA" w14:textId="39FFEE7B" w:rsidR="006704BF" w:rsidRDefault="006704BF" w:rsidP="0087647A">
      <w:pPr>
        <w:pStyle w:val="Titre1"/>
        <w:numPr>
          <w:ilvl w:val="0"/>
          <w:numId w:val="4"/>
        </w:numPr>
        <w:ind w:left="357" w:hanging="357"/>
        <w:jc w:val="both"/>
      </w:pPr>
      <w:r>
        <w:t xml:space="preserve">DEROGATION AUX DOCUMENTS GENERAUX </w:t>
      </w:r>
    </w:p>
    <w:p w14:paraId="1AF149D8" w14:textId="77777777" w:rsidR="006704BF" w:rsidRDefault="006704BF" w:rsidP="0087647A">
      <w:pPr>
        <w:jc w:val="both"/>
      </w:pPr>
      <w:r>
        <w:t>L’article 4.2 « contenu des prix » : Complément de l’article 10.1.3 du CCAG/FCS</w:t>
      </w:r>
    </w:p>
    <w:p w14:paraId="610FE6D5" w14:textId="35AAA6AE" w:rsidR="006704BF" w:rsidRDefault="006704BF" w:rsidP="0087647A">
      <w:pPr>
        <w:jc w:val="both"/>
      </w:pPr>
      <w:r>
        <w:t>L’article 10 complète l’article 37 du CCAG FCS</w:t>
      </w:r>
    </w:p>
    <w:p w14:paraId="07424FD4" w14:textId="4E0E71F7" w:rsidR="00976622" w:rsidRDefault="00976622" w:rsidP="0087647A">
      <w:pPr>
        <w:jc w:val="both"/>
      </w:pPr>
    </w:p>
    <w:p w14:paraId="1EDF384D" w14:textId="77777777" w:rsidR="006704BF" w:rsidRPr="006704BF" w:rsidRDefault="006704BF" w:rsidP="0087647A">
      <w:pPr>
        <w:pStyle w:val="Titre1"/>
        <w:numPr>
          <w:ilvl w:val="0"/>
          <w:numId w:val="4"/>
        </w:numPr>
        <w:ind w:left="357" w:hanging="357"/>
        <w:jc w:val="both"/>
      </w:pPr>
      <w:r w:rsidRPr="006704BF">
        <w:t>SIGNATURE DE LA SOCIETE</w:t>
      </w:r>
    </w:p>
    <w:p w14:paraId="747F98D1"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0AA3E504" w:rsidR="006704BF" w:rsidRDefault="006704BF" w:rsidP="0087647A">
      <w:pPr>
        <w:jc w:val="both"/>
      </w:pPr>
    </w:p>
    <w:p w14:paraId="4C958319" w14:textId="1ED33C36" w:rsidR="00A84A33" w:rsidRDefault="00A84A33" w:rsidP="0087647A">
      <w:pPr>
        <w:jc w:val="both"/>
      </w:pPr>
    </w:p>
    <w:p w14:paraId="28B9AD33" w14:textId="76363F3D" w:rsidR="00A84A33" w:rsidRDefault="00A84A33" w:rsidP="0087647A">
      <w:pPr>
        <w:jc w:val="both"/>
      </w:pPr>
    </w:p>
    <w:p w14:paraId="1A24EC77" w14:textId="15905AE3" w:rsidR="00A84A33" w:rsidRDefault="00A84A33" w:rsidP="0087647A">
      <w:pPr>
        <w:jc w:val="both"/>
      </w:pPr>
    </w:p>
    <w:p w14:paraId="5DFB7F25" w14:textId="14498FA0" w:rsidR="00A84A33" w:rsidRDefault="00A84A33" w:rsidP="0087647A">
      <w:pPr>
        <w:jc w:val="both"/>
      </w:pPr>
    </w:p>
    <w:p w14:paraId="6517B727" w14:textId="59DA3EB0" w:rsidR="00A84A33" w:rsidRDefault="00A84A33" w:rsidP="0087647A">
      <w:pPr>
        <w:jc w:val="both"/>
      </w:pPr>
    </w:p>
    <w:p w14:paraId="24A3D8E1" w14:textId="77777777" w:rsidR="00A84A33" w:rsidRDefault="00A84A33" w:rsidP="0087647A">
      <w:pPr>
        <w:jc w:val="both"/>
      </w:pPr>
    </w:p>
    <w:p w14:paraId="1849A7DC" w14:textId="77777777" w:rsidR="006704BF" w:rsidRPr="006704BF" w:rsidRDefault="006704BF" w:rsidP="0087647A">
      <w:pPr>
        <w:pStyle w:val="Titre1"/>
        <w:numPr>
          <w:ilvl w:val="0"/>
          <w:numId w:val="4"/>
        </w:numPr>
        <w:ind w:left="357" w:hanging="357"/>
        <w:jc w:val="both"/>
      </w:pPr>
      <w:r w:rsidRPr="006704BF">
        <w:lastRenderedPageBreak/>
        <w:t>SIGNATURE DU POUVOIR ADJUDICATEUR OU SON REPRESENTANT</w:t>
      </w:r>
    </w:p>
    <w:p w14:paraId="51140C1C" w14:textId="77777777" w:rsidR="006704BF" w:rsidRPr="00BF7CA2" w:rsidRDefault="006704BF" w:rsidP="0087647A">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87647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87647A">
      <w:pPr>
        <w:jc w:val="both"/>
      </w:pPr>
    </w:p>
    <w:p w14:paraId="38076823" w14:textId="0F32D29F" w:rsidR="006704BF" w:rsidRDefault="006704BF" w:rsidP="0087647A">
      <w:pPr>
        <w:jc w:val="both"/>
      </w:pPr>
    </w:p>
    <w:p w14:paraId="52998B09" w14:textId="77777777" w:rsidR="006704BF" w:rsidRPr="006704BF" w:rsidRDefault="006704BF" w:rsidP="0087647A">
      <w:pPr>
        <w:pStyle w:val="Titre1"/>
        <w:numPr>
          <w:ilvl w:val="0"/>
          <w:numId w:val="4"/>
        </w:numPr>
        <w:ind w:left="357" w:hanging="357"/>
        <w:jc w:val="both"/>
      </w:pPr>
      <w:r w:rsidRPr="006704BF">
        <w:t>NOTIFICATION DU MARCHE</w:t>
      </w:r>
    </w:p>
    <w:p w14:paraId="6777BE78" w14:textId="77777777" w:rsidR="006704BF" w:rsidRPr="00BF7CA2" w:rsidRDefault="006704BF" w:rsidP="0087647A">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87647A">
      <w:pPr>
        <w:jc w:val="both"/>
      </w:pPr>
    </w:p>
    <w:p w14:paraId="78E68B41" w14:textId="3F793C24" w:rsidR="006704BF" w:rsidRDefault="006704BF" w:rsidP="0087647A">
      <w:pPr>
        <w:jc w:val="both"/>
      </w:pPr>
    </w:p>
    <w:p w14:paraId="64EC9026" w14:textId="77777777" w:rsidR="006704BF" w:rsidRPr="006704BF" w:rsidRDefault="006704BF" w:rsidP="0087647A">
      <w:pPr>
        <w:pStyle w:val="Titre1"/>
        <w:numPr>
          <w:ilvl w:val="0"/>
          <w:numId w:val="4"/>
        </w:numPr>
        <w:ind w:left="357" w:hanging="357"/>
        <w:jc w:val="both"/>
      </w:pPr>
      <w:r w:rsidRPr="006704BF">
        <w:t xml:space="preserve">DECLARATION SUR L’HONNEUR </w:t>
      </w:r>
    </w:p>
    <w:p w14:paraId="6262E05D" w14:textId="77777777" w:rsidR="006704BF" w:rsidRPr="00BF7CA2" w:rsidRDefault="006704BF" w:rsidP="0087647A">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87647A">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lastRenderedPageBreak/>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87647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27C0215A"/>
    <w:multiLevelType w:val="hybridMultilevel"/>
    <w:tmpl w:val="3F7605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49CB3E0C"/>
    <w:multiLevelType w:val="hybridMultilevel"/>
    <w:tmpl w:val="C860BA42"/>
    <w:lvl w:ilvl="0" w:tplc="E81895E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7271C10"/>
    <w:multiLevelType w:val="multilevel"/>
    <w:tmpl w:val="82649B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75737E89"/>
    <w:multiLevelType w:val="multilevel"/>
    <w:tmpl w:val="2B76A6DE"/>
    <w:lvl w:ilvl="0">
      <w:start w:val="4"/>
      <w:numFmt w:val="bullet"/>
      <w:lvlText w:val="-"/>
      <w:lvlJc w:val="left"/>
      <w:pPr>
        <w:ind w:left="720" w:hanging="360"/>
      </w:pPr>
      <w:rPr>
        <w:rFonts w:ascii="Arial" w:hAnsi="Arial" w:cs="Aria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15:restartNumberingAfterBreak="0">
    <w:nsid w:val="78E7136C"/>
    <w:multiLevelType w:val="hybridMultilevel"/>
    <w:tmpl w:val="1A0CB448"/>
    <w:lvl w:ilvl="0" w:tplc="A37EB7AE">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90332A0"/>
    <w:multiLevelType w:val="multilevel"/>
    <w:tmpl w:val="C07A8580"/>
    <w:lvl w:ilvl="0">
      <w:start w:val="12"/>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num w:numId="1">
    <w:abstractNumId w:val="9"/>
  </w:num>
  <w:num w:numId="2">
    <w:abstractNumId w:val="7"/>
  </w:num>
  <w:num w:numId="3">
    <w:abstractNumId w:val="6"/>
  </w:num>
  <w:num w:numId="4">
    <w:abstractNumId w:val="4"/>
  </w:num>
  <w:num w:numId="5">
    <w:abstractNumId w:val="1"/>
  </w:num>
  <w:num w:numId="6">
    <w:abstractNumId w:val="3"/>
  </w:num>
  <w:num w:numId="7">
    <w:abstractNumId w:val="0"/>
  </w:num>
  <w:num w:numId="8">
    <w:abstractNumId w:val="9"/>
  </w:num>
  <w:num w:numId="9">
    <w:abstractNumId w:val="11"/>
  </w:num>
  <w:num w:numId="10">
    <w:abstractNumId w:val="10"/>
  </w:num>
  <w:num w:numId="11">
    <w:abstractNumId w:val="9"/>
  </w:num>
  <w:num w:numId="12">
    <w:abstractNumId w:val="2"/>
  </w:num>
  <w:num w:numId="13">
    <w:abstractNumId w:val="8"/>
  </w:num>
  <w:num w:numId="14">
    <w:abstractNumId w:val="9"/>
  </w:num>
  <w:num w:numId="15">
    <w:abstractNumId w:val="12"/>
  </w:num>
  <w:num w:numId="16">
    <w:abstractNumId w:val="9"/>
  </w:num>
  <w:num w:numId="1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0099B"/>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30B56"/>
    <w:rsid w:val="00243676"/>
    <w:rsid w:val="00255543"/>
    <w:rsid w:val="00261FAE"/>
    <w:rsid w:val="00264413"/>
    <w:rsid w:val="0026530A"/>
    <w:rsid w:val="00266326"/>
    <w:rsid w:val="002702B3"/>
    <w:rsid w:val="00275BBE"/>
    <w:rsid w:val="0029531A"/>
    <w:rsid w:val="00296FD8"/>
    <w:rsid w:val="002A1B6B"/>
    <w:rsid w:val="002A237A"/>
    <w:rsid w:val="002A5A60"/>
    <w:rsid w:val="002B404B"/>
    <w:rsid w:val="002C48EA"/>
    <w:rsid w:val="002C6AC9"/>
    <w:rsid w:val="002C6D71"/>
    <w:rsid w:val="002D30B3"/>
    <w:rsid w:val="002E4F4C"/>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D686A"/>
    <w:rsid w:val="005F24CF"/>
    <w:rsid w:val="005F3455"/>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0881"/>
    <w:rsid w:val="006D12C9"/>
    <w:rsid w:val="006D2749"/>
    <w:rsid w:val="006D3DC3"/>
    <w:rsid w:val="006D6C18"/>
    <w:rsid w:val="006F6846"/>
    <w:rsid w:val="00701984"/>
    <w:rsid w:val="00706D64"/>
    <w:rsid w:val="00710845"/>
    <w:rsid w:val="00713964"/>
    <w:rsid w:val="00714BDF"/>
    <w:rsid w:val="007241AD"/>
    <w:rsid w:val="0073288D"/>
    <w:rsid w:val="00757B63"/>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74F1D"/>
    <w:rsid w:val="0087647A"/>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368B"/>
    <w:rsid w:val="009D5E5B"/>
    <w:rsid w:val="009F5235"/>
    <w:rsid w:val="00A04B81"/>
    <w:rsid w:val="00A0695C"/>
    <w:rsid w:val="00A116B3"/>
    <w:rsid w:val="00A27B72"/>
    <w:rsid w:val="00A308AF"/>
    <w:rsid w:val="00A4147B"/>
    <w:rsid w:val="00A604D3"/>
    <w:rsid w:val="00A619B6"/>
    <w:rsid w:val="00A77859"/>
    <w:rsid w:val="00A84A33"/>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3D01"/>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91F50"/>
    <w:rsid w:val="00CB1466"/>
    <w:rsid w:val="00CB192F"/>
    <w:rsid w:val="00CB3E87"/>
    <w:rsid w:val="00CB6C6D"/>
    <w:rsid w:val="00CB784E"/>
    <w:rsid w:val="00CC434E"/>
    <w:rsid w:val="00CC70B9"/>
    <w:rsid w:val="00CC7BD3"/>
    <w:rsid w:val="00CD4521"/>
    <w:rsid w:val="00CD64E0"/>
    <w:rsid w:val="00CD6813"/>
    <w:rsid w:val="00CF23AB"/>
    <w:rsid w:val="00CF2E6E"/>
    <w:rsid w:val="00CF7F7D"/>
    <w:rsid w:val="00D074DA"/>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3E6E"/>
    <w:rsid w:val="00DF431D"/>
    <w:rsid w:val="00E07B23"/>
    <w:rsid w:val="00E20614"/>
    <w:rsid w:val="00E2220B"/>
    <w:rsid w:val="00E32A3A"/>
    <w:rsid w:val="00E421A2"/>
    <w:rsid w:val="00E45AE9"/>
    <w:rsid w:val="00E57685"/>
    <w:rsid w:val="00E64E64"/>
    <w:rsid w:val="00E8051B"/>
    <w:rsid w:val="00E83161"/>
    <w:rsid w:val="00E87AED"/>
    <w:rsid w:val="00E87BBA"/>
    <w:rsid w:val="00EA1930"/>
    <w:rsid w:val="00EA28F4"/>
    <w:rsid w:val="00EB4731"/>
    <w:rsid w:val="00EB5ECF"/>
    <w:rsid w:val="00EC2D1D"/>
    <w:rsid w:val="00EC2EC9"/>
    <w:rsid w:val="00EC4D0D"/>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styleId="Textedebulles">
    <w:name w:val="Balloon Text"/>
    <w:basedOn w:val="Normal"/>
    <w:link w:val="TextedebullesCar"/>
    <w:uiPriority w:val="99"/>
    <w:semiHidden/>
    <w:unhideWhenUsed/>
    <w:rsid w:val="00DF3E6E"/>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F3E6E"/>
    <w:rPr>
      <w:rFonts w:ascii="Segoe UI" w:hAnsi="Segoe UI" w:cs="Segoe UI"/>
      <w:sz w:val="18"/>
      <w:szCs w:val="18"/>
    </w:rPr>
  </w:style>
  <w:style w:type="paragraph" w:customStyle="1" w:styleId="fcasegauche">
    <w:name w:val="f_case_gauche"/>
    <w:basedOn w:val="Normal"/>
    <w:qFormat/>
    <w:rsid w:val="00CB6C6D"/>
    <w:pPr>
      <w:spacing w:before="0" w:after="60" w:line="240" w:lineRule="auto"/>
      <w:ind w:left="284" w:hanging="284"/>
      <w:jc w:val="both"/>
    </w:pPr>
    <w:rPr>
      <w:rFonts w:ascii="Univers (WN)" w:eastAsia="Times New Roman" w:hAnsi="Univers (WN)" w:cs="Times New Roman"/>
      <w:kern w:val="0"/>
      <w:sz w:val="20"/>
      <w:szCs w:val="20"/>
      <w:lang w:eastAsia="fr-FR"/>
      <w14:ligatures w14:val="none"/>
    </w:rPr>
  </w:style>
  <w:style w:type="paragraph" w:styleId="Retraitcorpsdetexte3">
    <w:name w:val="Body Text Indent 3"/>
    <w:basedOn w:val="Normal"/>
    <w:link w:val="Retraitcorpsdetexte3Car"/>
    <w:uiPriority w:val="99"/>
    <w:semiHidden/>
    <w:unhideWhenUsed/>
    <w:rsid w:val="00CB6C6D"/>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CB6C6D"/>
    <w:rPr>
      <w:sz w:val="16"/>
      <w:szCs w:val="16"/>
    </w:rPr>
  </w:style>
  <w:style w:type="paragraph" w:styleId="NormalWeb">
    <w:name w:val="Normal (Web)"/>
    <w:basedOn w:val="Normal"/>
    <w:uiPriority w:val="99"/>
    <w:semiHidden/>
    <w:unhideWhenUsed/>
    <w:rsid w:val="0010099B"/>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styleId="lev">
    <w:name w:val="Strong"/>
    <w:basedOn w:val="Policepardfaut"/>
    <w:uiPriority w:val="22"/>
    <w:qFormat/>
    <w:rsid w:val="0010099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1413211">
      <w:bodyDiv w:val="1"/>
      <w:marLeft w:val="0"/>
      <w:marRight w:val="0"/>
      <w:marTop w:val="0"/>
      <w:marBottom w:val="0"/>
      <w:divBdr>
        <w:top w:val="none" w:sz="0" w:space="0" w:color="auto"/>
        <w:left w:val="none" w:sz="0" w:space="0" w:color="auto"/>
        <w:bottom w:val="none" w:sz="0" w:space="0" w:color="auto"/>
        <w:right w:val="none" w:sz="0" w:space="0" w:color="auto"/>
      </w:divBdr>
    </w:div>
    <w:div w:id="1466198618">
      <w:bodyDiv w:val="1"/>
      <w:marLeft w:val="0"/>
      <w:marRight w:val="0"/>
      <w:marTop w:val="0"/>
      <w:marBottom w:val="0"/>
      <w:divBdr>
        <w:top w:val="none" w:sz="0" w:space="0" w:color="auto"/>
        <w:left w:val="none" w:sz="0" w:space="0" w:color="auto"/>
        <w:bottom w:val="none" w:sz="0" w:space="0" w:color="auto"/>
        <w:right w:val="none" w:sz="0" w:space="0" w:color="auto"/>
      </w:divBdr>
    </w:div>
    <w:div w:id="1546987228">
      <w:bodyDiv w:val="1"/>
      <w:marLeft w:val="0"/>
      <w:marRight w:val="0"/>
      <w:marTop w:val="0"/>
      <w:marBottom w:val="0"/>
      <w:divBdr>
        <w:top w:val="none" w:sz="0" w:space="0" w:color="auto"/>
        <w:left w:val="none" w:sz="0" w:space="0" w:color="auto"/>
        <w:bottom w:val="none" w:sz="0" w:space="0" w:color="auto"/>
        <w:right w:val="none" w:sz="0" w:space="0" w:color="auto"/>
      </w:divBdr>
    </w:div>
    <w:div w:id="1876038635">
      <w:bodyDiv w:val="1"/>
      <w:marLeft w:val="0"/>
      <w:marRight w:val="0"/>
      <w:marTop w:val="0"/>
      <w:marBottom w:val="0"/>
      <w:divBdr>
        <w:top w:val="none" w:sz="0" w:space="0" w:color="auto"/>
        <w:left w:val="none" w:sz="0" w:space="0" w:color="auto"/>
        <w:bottom w:val="none" w:sz="0" w:space="0" w:color="auto"/>
        <w:right w:val="none" w:sz="0" w:space="0" w:color="auto"/>
      </w:divBdr>
    </w:div>
    <w:div w:id="1926498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2583AB-707F-4C29-BB78-A3368AAC8D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14</Pages>
  <Words>2793</Words>
  <Characters>14749</Characters>
  <Application>Microsoft Office Word</Application>
  <DocSecurity>0</DocSecurity>
  <Lines>508</Lines>
  <Paragraphs>282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4</cp:revision>
  <cp:lastPrinted>2023-10-04T15:13:00Z</cp:lastPrinted>
  <dcterms:created xsi:type="dcterms:W3CDTF">2026-02-24T15:34:00Z</dcterms:created>
  <dcterms:modified xsi:type="dcterms:W3CDTF">2026-02-24T15:59:00Z</dcterms:modified>
</cp:coreProperties>
</file>